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309D6" w14:textId="174DF7FB" w:rsidR="00BD6928" w:rsidRPr="00BD6928" w:rsidRDefault="00BD6928" w:rsidP="00BD6928">
      <w:pPr>
        <w:widowControl w:val="0"/>
        <w:tabs>
          <w:tab w:val="left" w:pos="7938"/>
        </w:tabs>
        <w:autoSpaceDE w:val="0"/>
        <w:autoSpaceDN w:val="0"/>
        <w:spacing w:before="0" w:after="0"/>
        <w:rPr>
          <w:rFonts w:ascii="Arial" w:eastAsia="Arial" w:hAnsi="Arial" w:cs="Arial"/>
          <w:b/>
          <w:color w:val="auto"/>
          <w:sz w:val="20"/>
          <w:lang w:val="en-US"/>
        </w:rPr>
      </w:pPr>
      <w:r w:rsidRPr="00BD6928">
        <w:rPr>
          <w:rFonts w:ascii="Arial" w:eastAsia="Arial" w:hAnsi="Arial" w:cs="Arial"/>
          <w:b/>
          <w:color w:val="auto"/>
          <w:sz w:val="20"/>
          <w:lang w:val="en-US"/>
        </w:rPr>
        <w:t>For Educational Quality Committee</w:t>
      </w:r>
      <w:r w:rsidRPr="00BD6928">
        <w:rPr>
          <w:rFonts w:ascii="Arial" w:eastAsia="Arial" w:hAnsi="Arial" w:cs="Arial"/>
          <w:b/>
          <w:color w:val="auto"/>
          <w:sz w:val="20"/>
          <w:lang w:val="en-US"/>
        </w:rPr>
        <w:tab/>
        <w:t xml:space="preserve">   Item </w:t>
      </w:r>
      <w:r w:rsidR="0091558B">
        <w:rPr>
          <w:rFonts w:ascii="Arial" w:eastAsia="Arial" w:hAnsi="Arial" w:cs="Arial"/>
          <w:b/>
          <w:color w:val="auto"/>
          <w:sz w:val="20"/>
          <w:lang w:val="en-US"/>
        </w:rPr>
        <w:t>9</w:t>
      </w:r>
      <w:r w:rsidR="001870BF">
        <w:rPr>
          <w:rFonts w:ascii="Arial" w:eastAsia="Arial" w:hAnsi="Arial" w:cs="Arial"/>
          <w:b/>
          <w:color w:val="auto"/>
          <w:sz w:val="20"/>
          <w:lang w:val="en-US"/>
        </w:rPr>
        <w:t>f</w:t>
      </w:r>
      <w:bookmarkStart w:id="0" w:name="_GoBack"/>
      <w:bookmarkEnd w:id="0"/>
    </w:p>
    <w:p w14:paraId="5EED543F" w14:textId="181B2B15" w:rsidR="00BD6928" w:rsidRPr="00BD6928" w:rsidRDefault="0091558B" w:rsidP="00BD6928">
      <w:pPr>
        <w:widowControl w:val="0"/>
        <w:autoSpaceDE w:val="0"/>
        <w:autoSpaceDN w:val="0"/>
        <w:spacing w:before="0" w:after="0"/>
        <w:rPr>
          <w:rFonts w:ascii="Arial" w:eastAsia="Arial" w:hAnsi="Arial" w:cs="Arial"/>
          <w:b/>
          <w:color w:val="auto"/>
          <w:sz w:val="20"/>
          <w:lang w:val="en-US"/>
        </w:rPr>
      </w:pPr>
      <w:r>
        <w:rPr>
          <w:rFonts w:ascii="Arial" w:eastAsia="Arial" w:hAnsi="Arial" w:cs="Arial"/>
          <w:b/>
          <w:color w:val="auto"/>
          <w:sz w:val="20"/>
          <w:lang w:val="en-US"/>
        </w:rPr>
        <w:t>14</w:t>
      </w:r>
      <w:r w:rsidR="006E6E6A">
        <w:rPr>
          <w:rFonts w:ascii="Arial" w:eastAsia="Arial" w:hAnsi="Arial" w:cs="Arial"/>
          <w:b/>
          <w:color w:val="auto"/>
          <w:sz w:val="20"/>
          <w:lang w:val="en-US"/>
        </w:rPr>
        <w:t xml:space="preserve"> September</w:t>
      </w:r>
      <w:r w:rsidR="00BD6928" w:rsidRPr="00BD6928">
        <w:rPr>
          <w:rFonts w:ascii="Arial" w:eastAsia="Arial" w:hAnsi="Arial" w:cs="Arial"/>
          <w:b/>
          <w:color w:val="auto"/>
          <w:sz w:val="20"/>
          <w:lang w:val="en-US"/>
        </w:rPr>
        <w:t xml:space="preserve"> 2022</w:t>
      </w:r>
    </w:p>
    <w:p w14:paraId="51C5D851" w14:textId="77777777" w:rsidR="00BD6928" w:rsidRPr="00BD6928" w:rsidRDefault="00BD6928" w:rsidP="00BD6928">
      <w:pPr>
        <w:widowControl w:val="0"/>
        <w:autoSpaceDE w:val="0"/>
        <w:autoSpaceDN w:val="0"/>
        <w:spacing w:before="0" w:after="0"/>
        <w:rPr>
          <w:rFonts w:ascii="Arial" w:eastAsia="Arial" w:hAnsi="Arial" w:cs="Arial"/>
          <w:b/>
          <w:color w:val="auto"/>
          <w:sz w:val="20"/>
          <w:lang w:val="en-US"/>
        </w:rPr>
      </w:pPr>
    </w:p>
    <w:tbl>
      <w:tblPr>
        <w:tblStyle w:val="TableGrid"/>
        <w:tblW w:w="0" w:type="auto"/>
        <w:tblLook w:val="04A0" w:firstRow="1" w:lastRow="0" w:firstColumn="1" w:lastColumn="0" w:noHBand="0" w:noVBand="1"/>
      </w:tblPr>
      <w:tblGrid>
        <w:gridCol w:w="9350"/>
      </w:tblGrid>
      <w:tr w:rsidR="00BD6928" w:rsidRPr="00BD6928" w14:paraId="15BE20EC" w14:textId="77777777" w:rsidTr="00BD6928">
        <w:trPr>
          <w:trHeight w:val="340"/>
        </w:trPr>
        <w:tc>
          <w:tcPr>
            <w:tcW w:w="9634" w:type="dxa"/>
            <w:shd w:val="clear" w:color="auto" w:fill="C6D9F1"/>
            <w:vAlign w:val="center"/>
          </w:tcPr>
          <w:p w14:paraId="2E0876B1" w14:textId="77777777" w:rsidR="00BD6928" w:rsidRPr="00BD6928" w:rsidRDefault="00BD6928" w:rsidP="00BD6928">
            <w:pPr>
              <w:spacing w:before="0" w:after="0"/>
              <w:rPr>
                <w:rFonts w:ascii="Arial" w:eastAsia="Arial" w:hAnsi="Arial" w:cs="Arial"/>
                <w:color w:val="auto"/>
                <w:sz w:val="20"/>
              </w:rPr>
            </w:pPr>
            <w:r w:rsidRPr="00BD6928">
              <w:rPr>
                <w:rFonts w:ascii="Arial" w:eastAsia="Arial" w:hAnsi="Arial" w:cs="Arial"/>
                <w:b/>
                <w:color w:val="auto"/>
                <w:sz w:val="20"/>
              </w:rPr>
              <w:t>Access restrictions:</w:t>
            </w:r>
            <w:r w:rsidRPr="00BD6928">
              <w:rPr>
                <w:rFonts w:ascii="Arial" w:eastAsia="Arial" w:hAnsi="Arial" w:cs="Arial"/>
                <w:color w:val="auto"/>
                <w:sz w:val="20"/>
              </w:rPr>
              <w:t xml:space="preserve"> </w:t>
            </w:r>
            <w:r w:rsidRPr="00BD6928">
              <w:rPr>
                <w:rFonts w:ascii="Arial" w:eastAsia="Arial" w:hAnsi="Arial" w:cs="Arial"/>
                <w:b/>
                <w:color w:val="auto"/>
                <w:sz w:val="20"/>
              </w:rPr>
              <w:t>n/a</w:t>
            </w:r>
          </w:p>
        </w:tc>
      </w:tr>
    </w:tbl>
    <w:p w14:paraId="3A01AF30" w14:textId="77777777" w:rsidR="00BD6928" w:rsidRPr="00BD6928" w:rsidRDefault="00BD6928" w:rsidP="00BD6928">
      <w:pPr>
        <w:widowControl w:val="0"/>
        <w:autoSpaceDE w:val="0"/>
        <w:autoSpaceDN w:val="0"/>
        <w:spacing w:before="0" w:after="0"/>
        <w:rPr>
          <w:rFonts w:ascii="Arial" w:eastAsia="Arial" w:hAnsi="Arial" w:cs="Arial"/>
          <w:color w:val="auto"/>
          <w:sz w:val="1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BD6928" w:rsidRPr="00BD6928" w14:paraId="48D1BE90" w14:textId="77777777" w:rsidTr="00493C1C">
        <w:tc>
          <w:tcPr>
            <w:tcW w:w="1413" w:type="dxa"/>
          </w:tcPr>
          <w:p w14:paraId="6DAA99C7" w14:textId="77777777" w:rsidR="00BD6928" w:rsidRPr="00BD6928" w:rsidRDefault="00BD6928" w:rsidP="00BD6928">
            <w:pPr>
              <w:spacing w:before="0" w:after="0"/>
              <w:rPr>
                <w:rFonts w:ascii="Arial" w:eastAsia="Arial" w:hAnsi="Arial" w:cs="Arial"/>
                <w:color w:val="auto"/>
                <w:sz w:val="20"/>
              </w:rPr>
            </w:pPr>
            <w:r w:rsidRPr="00BD6928">
              <w:rPr>
                <w:rFonts w:ascii="Arial" w:eastAsia="Arial" w:hAnsi="Arial" w:cs="Arial"/>
                <w:color w:val="auto"/>
                <w:sz w:val="20"/>
              </w:rPr>
              <w:t>From:</w:t>
            </w:r>
          </w:p>
        </w:tc>
        <w:tc>
          <w:tcPr>
            <w:tcW w:w="7603" w:type="dxa"/>
          </w:tcPr>
          <w:p w14:paraId="44DA6339" w14:textId="1A93F3E3" w:rsidR="00BD6928" w:rsidRDefault="00BD6928" w:rsidP="00BD6928">
            <w:pPr>
              <w:spacing w:before="0" w:after="0"/>
              <w:rPr>
                <w:rFonts w:ascii="Arial" w:eastAsia="Arial" w:hAnsi="Arial" w:cs="Arial"/>
                <w:color w:val="auto"/>
                <w:sz w:val="20"/>
              </w:rPr>
            </w:pPr>
            <w:r w:rsidRPr="00BD6928">
              <w:rPr>
                <w:rFonts w:ascii="Arial" w:eastAsia="Arial" w:hAnsi="Arial" w:cs="Arial"/>
                <w:color w:val="auto"/>
                <w:sz w:val="20"/>
              </w:rPr>
              <w:t>Seán Hogan – Assistant Registrar (Quality)</w:t>
            </w:r>
          </w:p>
          <w:p w14:paraId="3900071C" w14:textId="2EAD2170" w:rsidR="004B1429" w:rsidRPr="00BD6928" w:rsidRDefault="004B1429" w:rsidP="00BD6928">
            <w:pPr>
              <w:spacing w:before="0" w:after="0"/>
              <w:rPr>
                <w:rFonts w:ascii="Arial" w:eastAsia="Arial" w:hAnsi="Arial" w:cs="Arial"/>
                <w:color w:val="auto"/>
                <w:sz w:val="20"/>
              </w:rPr>
            </w:pPr>
            <w:r>
              <w:rPr>
                <w:rFonts w:ascii="Arial" w:eastAsia="Arial" w:hAnsi="Arial" w:cs="Arial"/>
                <w:color w:val="auto"/>
                <w:sz w:val="20"/>
              </w:rPr>
              <w:t>Matt Bungay – Head of Apprenticeships</w:t>
            </w:r>
          </w:p>
          <w:p w14:paraId="091D6C55" w14:textId="77777777" w:rsidR="00BD6928" w:rsidRPr="00BD6928" w:rsidRDefault="00BD6928" w:rsidP="00BD6928">
            <w:pPr>
              <w:spacing w:before="0" w:after="0"/>
              <w:rPr>
                <w:rFonts w:ascii="Arial" w:eastAsia="Arial" w:hAnsi="Arial" w:cs="Arial"/>
                <w:color w:val="auto"/>
                <w:sz w:val="8"/>
              </w:rPr>
            </w:pPr>
          </w:p>
        </w:tc>
      </w:tr>
      <w:tr w:rsidR="00BD6928" w:rsidRPr="00BD6928" w14:paraId="7B6710A7" w14:textId="77777777" w:rsidTr="00493C1C">
        <w:tc>
          <w:tcPr>
            <w:tcW w:w="1413" w:type="dxa"/>
          </w:tcPr>
          <w:p w14:paraId="3188714E" w14:textId="77777777" w:rsidR="00BD6928" w:rsidRPr="00BD6928" w:rsidRDefault="00BD6928" w:rsidP="00BD6928">
            <w:pPr>
              <w:spacing w:before="0" w:after="0"/>
              <w:rPr>
                <w:rFonts w:ascii="Arial" w:eastAsia="Arial" w:hAnsi="Arial" w:cs="Arial"/>
                <w:color w:val="auto"/>
                <w:sz w:val="20"/>
              </w:rPr>
            </w:pPr>
            <w:r w:rsidRPr="00BD6928">
              <w:rPr>
                <w:rFonts w:ascii="Arial" w:eastAsia="Arial" w:hAnsi="Arial" w:cs="Arial"/>
                <w:b/>
                <w:color w:val="auto"/>
                <w:sz w:val="20"/>
              </w:rPr>
              <w:t>Subject:</w:t>
            </w:r>
          </w:p>
        </w:tc>
        <w:tc>
          <w:tcPr>
            <w:tcW w:w="7603" w:type="dxa"/>
          </w:tcPr>
          <w:p w14:paraId="5A6F92C1" w14:textId="3E4405E9" w:rsidR="00BD6928" w:rsidRPr="00BD6928" w:rsidRDefault="004B1429" w:rsidP="00BD6928">
            <w:pPr>
              <w:spacing w:before="0" w:after="0"/>
              <w:rPr>
                <w:rFonts w:ascii="Arial" w:eastAsia="Arial" w:hAnsi="Arial" w:cs="Arial"/>
                <w:b/>
                <w:color w:val="auto"/>
                <w:sz w:val="20"/>
              </w:rPr>
            </w:pPr>
            <w:r>
              <w:rPr>
                <w:rFonts w:ascii="Arial" w:eastAsia="Arial" w:hAnsi="Arial" w:cs="Arial"/>
                <w:b/>
                <w:color w:val="auto"/>
                <w:sz w:val="20"/>
              </w:rPr>
              <w:t>Apprenticeships</w:t>
            </w:r>
            <w:r w:rsidR="006E6E6A">
              <w:rPr>
                <w:rFonts w:ascii="Arial" w:eastAsia="Arial" w:hAnsi="Arial" w:cs="Arial"/>
                <w:b/>
                <w:color w:val="auto"/>
                <w:sz w:val="20"/>
              </w:rPr>
              <w:t xml:space="preserve"> Policy</w:t>
            </w:r>
            <w:r w:rsidR="00BD6928" w:rsidRPr="00BD6928">
              <w:rPr>
                <w:rFonts w:ascii="Arial" w:eastAsia="Arial" w:hAnsi="Arial" w:cs="Arial"/>
                <w:b/>
                <w:color w:val="auto"/>
                <w:sz w:val="20"/>
              </w:rPr>
              <w:t xml:space="preserve"> – </w:t>
            </w:r>
            <w:r>
              <w:rPr>
                <w:rFonts w:ascii="Arial" w:eastAsia="Arial" w:hAnsi="Arial" w:cs="Arial"/>
                <w:b/>
                <w:color w:val="auto"/>
                <w:sz w:val="20"/>
              </w:rPr>
              <w:t>new</w:t>
            </w:r>
          </w:p>
          <w:p w14:paraId="055DD2A7" w14:textId="77777777" w:rsidR="00BD6928" w:rsidRPr="00BD6928" w:rsidRDefault="00BD6928" w:rsidP="00BD6928">
            <w:pPr>
              <w:spacing w:before="0" w:after="0"/>
              <w:rPr>
                <w:rFonts w:ascii="Arial" w:eastAsia="Arial" w:hAnsi="Arial" w:cs="Arial"/>
                <w:b/>
                <w:color w:val="auto"/>
                <w:sz w:val="8"/>
              </w:rPr>
            </w:pPr>
          </w:p>
        </w:tc>
      </w:tr>
      <w:tr w:rsidR="00BD6928" w:rsidRPr="00BD6928" w14:paraId="226C7C6B" w14:textId="77777777" w:rsidTr="00493C1C">
        <w:tc>
          <w:tcPr>
            <w:tcW w:w="1413" w:type="dxa"/>
          </w:tcPr>
          <w:p w14:paraId="3BF6DB84" w14:textId="77777777" w:rsidR="00BD6928" w:rsidRPr="00BD6928" w:rsidRDefault="00BD6928" w:rsidP="00BD6928">
            <w:pPr>
              <w:spacing w:before="0" w:after="0"/>
              <w:rPr>
                <w:rFonts w:ascii="Arial" w:eastAsia="Arial" w:hAnsi="Arial" w:cs="Arial"/>
                <w:color w:val="auto"/>
                <w:sz w:val="20"/>
              </w:rPr>
            </w:pPr>
            <w:r w:rsidRPr="00BD6928">
              <w:rPr>
                <w:rFonts w:ascii="Arial" w:eastAsia="Arial" w:hAnsi="Arial" w:cs="Arial"/>
                <w:color w:val="auto"/>
                <w:sz w:val="20"/>
              </w:rPr>
              <w:t>Status:</w:t>
            </w:r>
          </w:p>
        </w:tc>
        <w:tc>
          <w:tcPr>
            <w:tcW w:w="7603" w:type="dxa"/>
          </w:tcPr>
          <w:p w14:paraId="085032BE" w14:textId="77777777" w:rsidR="00BD6928" w:rsidRPr="00BD6928" w:rsidRDefault="00BD6928" w:rsidP="00BD6928">
            <w:pPr>
              <w:spacing w:before="0" w:after="0"/>
              <w:rPr>
                <w:rFonts w:ascii="Arial" w:eastAsia="Arial" w:hAnsi="Arial" w:cs="Arial"/>
                <w:color w:val="auto"/>
                <w:sz w:val="20"/>
                <w:u w:val="single"/>
              </w:rPr>
            </w:pPr>
            <w:r w:rsidRPr="00BD6928">
              <w:rPr>
                <w:rFonts w:ascii="Arial" w:eastAsia="Arial" w:hAnsi="Arial" w:cs="Arial"/>
                <w:color w:val="auto"/>
                <w:sz w:val="20"/>
                <w:u w:val="single"/>
              </w:rPr>
              <w:t xml:space="preserve">For approval </w:t>
            </w:r>
          </w:p>
          <w:p w14:paraId="07B76A0F" w14:textId="77777777" w:rsidR="00BD6928" w:rsidRPr="00BD6928" w:rsidRDefault="00BD6928" w:rsidP="00BD6928">
            <w:pPr>
              <w:spacing w:before="0" w:after="0"/>
              <w:rPr>
                <w:rFonts w:ascii="Arial" w:eastAsia="Arial" w:hAnsi="Arial" w:cs="Arial"/>
                <w:color w:val="auto"/>
                <w:sz w:val="8"/>
                <w:u w:val="single"/>
              </w:rPr>
            </w:pPr>
          </w:p>
        </w:tc>
      </w:tr>
      <w:tr w:rsidR="00BD6928" w:rsidRPr="00BD6928" w14:paraId="40DF4016" w14:textId="77777777" w:rsidTr="00493C1C">
        <w:tc>
          <w:tcPr>
            <w:tcW w:w="1413" w:type="dxa"/>
          </w:tcPr>
          <w:p w14:paraId="36EDECD6" w14:textId="77777777" w:rsidR="00BD6928" w:rsidRPr="00BD6928" w:rsidRDefault="00BD6928" w:rsidP="00BD6928">
            <w:pPr>
              <w:spacing w:before="0" w:after="0"/>
              <w:rPr>
                <w:rFonts w:ascii="Arial" w:eastAsia="Arial" w:hAnsi="Arial" w:cs="Arial"/>
                <w:color w:val="auto"/>
                <w:sz w:val="20"/>
              </w:rPr>
            </w:pPr>
            <w:r w:rsidRPr="00BD6928">
              <w:rPr>
                <w:rFonts w:ascii="Arial" w:eastAsia="Arial" w:hAnsi="Arial" w:cs="Arial"/>
                <w:color w:val="auto"/>
                <w:sz w:val="20"/>
              </w:rPr>
              <w:t>Author(s):</w:t>
            </w:r>
          </w:p>
        </w:tc>
        <w:tc>
          <w:tcPr>
            <w:tcW w:w="7603" w:type="dxa"/>
          </w:tcPr>
          <w:p w14:paraId="60A3B105" w14:textId="202118F2" w:rsidR="00BD6928" w:rsidRDefault="00BD6928" w:rsidP="00BD6928">
            <w:pPr>
              <w:spacing w:before="0" w:after="0"/>
              <w:rPr>
                <w:rFonts w:ascii="Arial" w:eastAsia="Arial" w:hAnsi="Arial" w:cs="Arial"/>
                <w:color w:val="auto"/>
                <w:sz w:val="20"/>
              </w:rPr>
            </w:pPr>
            <w:r w:rsidRPr="00BD6928">
              <w:rPr>
                <w:rFonts w:ascii="Arial" w:eastAsia="Arial" w:hAnsi="Arial" w:cs="Arial"/>
                <w:color w:val="auto"/>
                <w:sz w:val="20"/>
              </w:rPr>
              <w:t>Seán Hogan – Assistant Registrar (Quality)</w:t>
            </w:r>
          </w:p>
          <w:p w14:paraId="522396E9" w14:textId="77777777" w:rsidR="004B1429" w:rsidRPr="00BD6928" w:rsidRDefault="004B1429" w:rsidP="004B1429">
            <w:pPr>
              <w:spacing w:before="0" w:after="0"/>
              <w:rPr>
                <w:rFonts w:ascii="Arial" w:eastAsia="Arial" w:hAnsi="Arial" w:cs="Arial"/>
                <w:color w:val="auto"/>
                <w:sz w:val="20"/>
              </w:rPr>
            </w:pPr>
            <w:r>
              <w:rPr>
                <w:rFonts w:ascii="Arial" w:eastAsia="Arial" w:hAnsi="Arial" w:cs="Arial"/>
                <w:color w:val="auto"/>
                <w:sz w:val="20"/>
              </w:rPr>
              <w:t>Matt Bungay – Head of Apprenticeships</w:t>
            </w:r>
          </w:p>
          <w:p w14:paraId="02CB0082" w14:textId="77777777" w:rsidR="00BD6928" w:rsidRPr="00BD6928" w:rsidRDefault="00BD6928" w:rsidP="00BD6928">
            <w:pPr>
              <w:spacing w:before="0" w:after="0"/>
              <w:rPr>
                <w:rFonts w:ascii="Arial" w:eastAsia="Arial" w:hAnsi="Arial" w:cs="Arial"/>
                <w:color w:val="auto"/>
                <w:sz w:val="8"/>
              </w:rPr>
            </w:pPr>
          </w:p>
        </w:tc>
      </w:tr>
      <w:tr w:rsidR="00BD6928" w:rsidRPr="00BD6928" w14:paraId="65FCEC74" w14:textId="77777777" w:rsidTr="00493C1C">
        <w:tc>
          <w:tcPr>
            <w:tcW w:w="1413" w:type="dxa"/>
          </w:tcPr>
          <w:p w14:paraId="4FAA6310" w14:textId="77777777" w:rsidR="00BD6928" w:rsidRPr="00BD6928" w:rsidRDefault="00BD6928" w:rsidP="00BD6928">
            <w:pPr>
              <w:spacing w:before="0" w:after="0"/>
              <w:rPr>
                <w:rFonts w:ascii="Arial" w:eastAsia="Arial" w:hAnsi="Arial" w:cs="Arial"/>
                <w:color w:val="auto"/>
                <w:sz w:val="20"/>
              </w:rPr>
            </w:pPr>
            <w:r w:rsidRPr="00BD6928">
              <w:rPr>
                <w:rFonts w:ascii="Arial" w:eastAsia="Arial" w:hAnsi="Arial" w:cs="Arial"/>
                <w:color w:val="auto"/>
                <w:sz w:val="20"/>
              </w:rPr>
              <w:t>Sponsor:</w:t>
            </w:r>
          </w:p>
        </w:tc>
        <w:tc>
          <w:tcPr>
            <w:tcW w:w="7603" w:type="dxa"/>
          </w:tcPr>
          <w:p w14:paraId="56A729D6" w14:textId="10ED6DDD" w:rsidR="00BD6928" w:rsidRPr="00BD6928" w:rsidRDefault="006E6E6A" w:rsidP="00BD6928">
            <w:pPr>
              <w:spacing w:before="0" w:after="0"/>
              <w:rPr>
                <w:rFonts w:ascii="Arial" w:eastAsia="Arial" w:hAnsi="Arial" w:cs="Arial"/>
                <w:color w:val="auto"/>
                <w:sz w:val="20"/>
              </w:rPr>
            </w:pPr>
            <w:r>
              <w:rPr>
                <w:rFonts w:ascii="Arial" w:eastAsia="Arial" w:hAnsi="Arial" w:cs="Arial"/>
                <w:color w:val="auto"/>
                <w:sz w:val="20"/>
              </w:rPr>
              <w:t>Professor Juliet John – Vice President (Education)</w:t>
            </w:r>
          </w:p>
        </w:tc>
      </w:tr>
    </w:tbl>
    <w:p w14:paraId="330805B1" w14:textId="77777777" w:rsidR="00BD6928" w:rsidRPr="00BD6928" w:rsidRDefault="00BD6928" w:rsidP="00BD6928">
      <w:pPr>
        <w:widowControl w:val="0"/>
        <w:autoSpaceDE w:val="0"/>
        <w:autoSpaceDN w:val="0"/>
        <w:spacing w:before="0" w:after="0"/>
        <w:rPr>
          <w:rFonts w:ascii="Arial" w:eastAsia="Arial" w:hAnsi="Arial" w:cs="Arial"/>
          <w:color w:val="auto"/>
          <w:sz w:val="18"/>
          <w:lang w:val="en-US"/>
        </w:rPr>
      </w:pPr>
    </w:p>
    <w:tbl>
      <w:tblPr>
        <w:tblStyle w:val="TableGrid"/>
        <w:tblW w:w="0" w:type="auto"/>
        <w:tblLook w:val="04A0" w:firstRow="1" w:lastRow="0" w:firstColumn="1" w:lastColumn="0" w:noHBand="0" w:noVBand="1"/>
      </w:tblPr>
      <w:tblGrid>
        <w:gridCol w:w="2493"/>
        <w:gridCol w:w="6857"/>
      </w:tblGrid>
      <w:tr w:rsidR="00BD6928" w:rsidRPr="00BD6928" w14:paraId="08C541F1" w14:textId="77777777" w:rsidTr="00BD6928">
        <w:trPr>
          <w:trHeight w:val="340"/>
        </w:trPr>
        <w:tc>
          <w:tcPr>
            <w:tcW w:w="9628" w:type="dxa"/>
            <w:gridSpan w:val="2"/>
            <w:shd w:val="clear" w:color="auto" w:fill="C6D9F1"/>
            <w:vAlign w:val="center"/>
          </w:tcPr>
          <w:p w14:paraId="55CF3230" w14:textId="77777777" w:rsidR="00BD6928" w:rsidRPr="00BD6928" w:rsidRDefault="00BD6928" w:rsidP="00BD6928">
            <w:pPr>
              <w:spacing w:before="0" w:after="0"/>
              <w:rPr>
                <w:rFonts w:ascii="Arial" w:eastAsia="Arial" w:hAnsi="Arial" w:cs="Arial"/>
                <w:b/>
                <w:color w:val="auto"/>
                <w:sz w:val="20"/>
              </w:rPr>
            </w:pPr>
            <w:r w:rsidRPr="00BD6928">
              <w:rPr>
                <w:rFonts w:ascii="Arial" w:eastAsia="Arial" w:hAnsi="Arial" w:cs="Arial"/>
                <w:b/>
                <w:color w:val="auto"/>
                <w:sz w:val="20"/>
              </w:rPr>
              <w:t>Executive summary</w:t>
            </w:r>
          </w:p>
        </w:tc>
      </w:tr>
      <w:tr w:rsidR="00BD6928" w:rsidRPr="00BD6928" w14:paraId="00331D73" w14:textId="77777777" w:rsidTr="00493C1C">
        <w:trPr>
          <w:trHeight w:val="255"/>
        </w:trPr>
        <w:tc>
          <w:tcPr>
            <w:tcW w:w="9628" w:type="dxa"/>
            <w:gridSpan w:val="2"/>
          </w:tcPr>
          <w:p w14:paraId="127F809D" w14:textId="77777777" w:rsidR="00BD6928" w:rsidRPr="00BD6928" w:rsidRDefault="00BD6928" w:rsidP="00BD6928">
            <w:pPr>
              <w:spacing w:before="0" w:after="0"/>
              <w:rPr>
                <w:rFonts w:ascii="Arial" w:eastAsia="Arial" w:hAnsi="Arial" w:cs="Arial"/>
                <w:color w:val="auto"/>
                <w:sz w:val="8"/>
              </w:rPr>
            </w:pPr>
          </w:p>
          <w:p w14:paraId="4075B424" w14:textId="77777777" w:rsidR="00BD6928" w:rsidRPr="00BD6928" w:rsidRDefault="00BD6928" w:rsidP="00BD6928">
            <w:pPr>
              <w:spacing w:before="0" w:after="0"/>
              <w:rPr>
                <w:rFonts w:ascii="Arial" w:eastAsia="Arial" w:hAnsi="Arial" w:cs="Arial"/>
                <w:b/>
                <w:color w:val="auto"/>
                <w:sz w:val="20"/>
                <w:szCs w:val="22"/>
              </w:rPr>
            </w:pPr>
            <w:r w:rsidRPr="00BD6928">
              <w:rPr>
                <w:rFonts w:ascii="Arial" w:eastAsia="Arial" w:hAnsi="Arial" w:cs="Arial"/>
                <w:b/>
                <w:color w:val="auto"/>
                <w:sz w:val="20"/>
                <w:szCs w:val="22"/>
              </w:rPr>
              <w:t>Context:</w:t>
            </w:r>
          </w:p>
          <w:p w14:paraId="7E8CB040" w14:textId="77777777" w:rsidR="00BD6928" w:rsidRPr="00BD6928" w:rsidRDefault="00BD6928" w:rsidP="00BD6928">
            <w:pPr>
              <w:spacing w:before="0" w:after="0"/>
              <w:rPr>
                <w:rFonts w:ascii="Arial" w:eastAsia="Arial" w:hAnsi="Arial" w:cs="Arial"/>
                <w:color w:val="auto"/>
                <w:sz w:val="20"/>
                <w:szCs w:val="22"/>
              </w:rPr>
            </w:pPr>
          </w:p>
          <w:p w14:paraId="76528C05" w14:textId="715E3E08" w:rsidR="00BD6928" w:rsidRDefault="00BD6928" w:rsidP="00BD6928">
            <w:pPr>
              <w:spacing w:before="0" w:after="0"/>
              <w:rPr>
                <w:rFonts w:ascii="Arial" w:eastAsia="Arial" w:hAnsi="Arial" w:cs="Arial"/>
                <w:color w:val="auto"/>
                <w:sz w:val="20"/>
                <w:szCs w:val="22"/>
              </w:rPr>
            </w:pPr>
            <w:r w:rsidRPr="00BD6928">
              <w:rPr>
                <w:rFonts w:ascii="Arial" w:eastAsia="Arial" w:hAnsi="Arial" w:cs="Arial"/>
                <w:color w:val="auto"/>
                <w:sz w:val="20"/>
                <w:szCs w:val="22"/>
              </w:rPr>
              <w:t xml:space="preserve">The </w:t>
            </w:r>
            <w:r w:rsidR="008C0776">
              <w:rPr>
                <w:rFonts w:ascii="Arial" w:eastAsia="Arial" w:hAnsi="Arial" w:cs="Arial"/>
                <w:color w:val="auto"/>
                <w:sz w:val="20"/>
                <w:szCs w:val="22"/>
              </w:rPr>
              <w:t>Apprenticeships Policy is a new policy created by QUAD and City’s Apprenticeship Hub. Its purpose is to formalise the apprenticeship external requirements and obligations within City’s quality framework. It also describes where apprenticeship requirements overlap with existing policy (e.g., programme approval, interruptions of studies) and outlines the additional considerations to be factored in.</w:t>
            </w:r>
          </w:p>
          <w:p w14:paraId="57D296EC" w14:textId="77777777" w:rsidR="00BD6928" w:rsidRPr="00BD6928" w:rsidRDefault="00BD6928" w:rsidP="00BD6928">
            <w:pPr>
              <w:spacing w:before="0" w:after="0"/>
              <w:rPr>
                <w:rFonts w:ascii="Arial" w:eastAsia="Arial" w:hAnsi="Arial" w:cs="Arial"/>
                <w:color w:val="auto"/>
                <w:sz w:val="20"/>
                <w:szCs w:val="22"/>
              </w:rPr>
            </w:pPr>
          </w:p>
          <w:p w14:paraId="44F4C65B" w14:textId="1DA07BAE" w:rsidR="00BD6928" w:rsidRPr="00BD6928" w:rsidRDefault="00BD6928" w:rsidP="00BD6928">
            <w:pPr>
              <w:spacing w:before="0" w:after="0"/>
              <w:rPr>
                <w:rFonts w:ascii="Arial" w:eastAsia="Arial" w:hAnsi="Arial" w:cs="Arial"/>
                <w:color w:val="auto"/>
                <w:sz w:val="20"/>
                <w:szCs w:val="22"/>
              </w:rPr>
            </w:pPr>
            <w:r w:rsidRPr="00BD6928">
              <w:rPr>
                <w:rFonts w:ascii="Arial" w:eastAsia="Arial" w:hAnsi="Arial" w:cs="Arial"/>
                <w:color w:val="auto"/>
                <w:sz w:val="20"/>
                <w:szCs w:val="22"/>
              </w:rPr>
              <w:t xml:space="preserve">Academic Services has consulted with stakeholders across the University on the proposed updates (including ADEs, HoASs, the Students’ Union, VP Education and Professional Services staff in each School). Feedback has been implemented, where appropriate, and a summary of the feedback is provided in the tables below. </w:t>
            </w:r>
          </w:p>
          <w:p w14:paraId="436476EC" w14:textId="77777777" w:rsidR="00BD6928" w:rsidRPr="00BD6928" w:rsidRDefault="00BD6928" w:rsidP="008C0776">
            <w:pPr>
              <w:spacing w:before="0" w:after="0"/>
              <w:jc w:val="both"/>
              <w:rPr>
                <w:rFonts w:ascii="Arial" w:eastAsia="Arial" w:hAnsi="Arial" w:cs="Arial"/>
                <w:color w:val="auto"/>
                <w:sz w:val="20"/>
              </w:rPr>
            </w:pPr>
          </w:p>
        </w:tc>
      </w:tr>
      <w:tr w:rsidR="00BD6928" w:rsidRPr="00BD6928" w14:paraId="44132C13" w14:textId="77777777" w:rsidTr="00BD6928">
        <w:trPr>
          <w:trHeight w:val="278"/>
        </w:trPr>
        <w:tc>
          <w:tcPr>
            <w:tcW w:w="2547" w:type="dxa"/>
            <w:shd w:val="clear" w:color="auto" w:fill="C6D9F1"/>
            <w:vAlign w:val="center"/>
          </w:tcPr>
          <w:p w14:paraId="43FD637F" w14:textId="77777777" w:rsidR="00BD6928" w:rsidRPr="00BD6928" w:rsidRDefault="00BD6928" w:rsidP="00BD6928">
            <w:pPr>
              <w:spacing w:before="0" w:after="0"/>
              <w:rPr>
                <w:rFonts w:ascii="Arial" w:eastAsia="Arial" w:hAnsi="Arial" w:cs="Arial"/>
                <w:b/>
                <w:color w:val="auto"/>
                <w:sz w:val="20"/>
              </w:rPr>
            </w:pPr>
            <w:r w:rsidRPr="00BD6928">
              <w:rPr>
                <w:rFonts w:ascii="Arial" w:eastAsia="Arial" w:hAnsi="Arial" w:cs="Arial"/>
                <w:b/>
                <w:color w:val="auto"/>
                <w:sz w:val="20"/>
              </w:rPr>
              <w:t>Action(s) required from the Committee:</w:t>
            </w:r>
          </w:p>
        </w:tc>
        <w:tc>
          <w:tcPr>
            <w:tcW w:w="7081" w:type="dxa"/>
          </w:tcPr>
          <w:p w14:paraId="6ADEEB1C" w14:textId="77777777" w:rsidR="00BD6928" w:rsidRPr="00BD6928" w:rsidRDefault="00BD6928" w:rsidP="00BD6928">
            <w:pPr>
              <w:spacing w:before="0" w:after="0"/>
              <w:rPr>
                <w:rFonts w:ascii="Arial" w:eastAsia="Arial" w:hAnsi="Arial" w:cs="Arial"/>
                <w:color w:val="auto"/>
                <w:sz w:val="20"/>
              </w:rPr>
            </w:pPr>
          </w:p>
          <w:p w14:paraId="04EE6F96" w14:textId="77777777" w:rsidR="00BD6928" w:rsidRPr="00BD6928" w:rsidRDefault="00BD6928" w:rsidP="00BD6928">
            <w:pPr>
              <w:tabs>
                <w:tab w:val="left" w:pos="833"/>
                <w:tab w:val="left" w:pos="834"/>
              </w:tabs>
              <w:spacing w:before="0" w:after="0"/>
              <w:ind w:left="360"/>
              <w:jc w:val="both"/>
              <w:rPr>
                <w:rFonts w:ascii="Arial" w:eastAsia="Arial" w:hAnsi="Arial" w:cs="Arial"/>
                <w:color w:val="auto"/>
                <w:sz w:val="20"/>
                <w:szCs w:val="22"/>
              </w:rPr>
            </w:pPr>
          </w:p>
          <w:p w14:paraId="4A3B7BDF" w14:textId="66A3CBA7" w:rsidR="00BD6928" w:rsidRPr="00BD6928" w:rsidRDefault="008C0776" w:rsidP="00BD6928">
            <w:pPr>
              <w:numPr>
                <w:ilvl w:val="0"/>
                <w:numId w:val="23"/>
              </w:numPr>
              <w:tabs>
                <w:tab w:val="left" w:pos="833"/>
                <w:tab w:val="left" w:pos="834"/>
              </w:tabs>
              <w:spacing w:before="0" w:after="0"/>
              <w:rPr>
                <w:rFonts w:ascii="Arial" w:eastAsia="Arial" w:hAnsi="Arial" w:cs="Arial"/>
                <w:color w:val="auto"/>
                <w:sz w:val="20"/>
                <w:szCs w:val="22"/>
              </w:rPr>
            </w:pPr>
            <w:r>
              <w:rPr>
                <w:rFonts w:ascii="Arial" w:eastAsia="Arial" w:hAnsi="Arial" w:cs="Arial"/>
                <w:b/>
                <w:color w:val="auto"/>
                <w:sz w:val="20"/>
                <w:szCs w:val="22"/>
              </w:rPr>
              <w:t>review</w:t>
            </w:r>
            <w:r w:rsidR="00BD6928" w:rsidRPr="00BD6928">
              <w:rPr>
                <w:rFonts w:ascii="Arial" w:eastAsia="Arial" w:hAnsi="Arial" w:cs="Arial"/>
                <w:b/>
                <w:color w:val="auto"/>
                <w:sz w:val="20"/>
                <w:szCs w:val="22"/>
              </w:rPr>
              <w:t xml:space="preserve"> </w:t>
            </w:r>
            <w:r w:rsidR="00BD6928" w:rsidRPr="00BD6928">
              <w:rPr>
                <w:rFonts w:ascii="Arial" w:eastAsia="Arial" w:hAnsi="Arial" w:cs="Arial"/>
                <w:color w:val="auto"/>
                <w:sz w:val="20"/>
                <w:szCs w:val="22"/>
              </w:rPr>
              <w:t xml:space="preserve">the </w:t>
            </w:r>
            <w:r>
              <w:rPr>
                <w:rFonts w:ascii="Arial" w:eastAsia="Arial" w:hAnsi="Arial" w:cs="Arial"/>
                <w:color w:val="auto"/>
                <w:sz w:val="20"/>
                <w:szCs w:val="22"/>
              </w:rPr>
              <w:t>new Apprenticeships Policy</w:t>
            </w:r>
            <w:r w:rsidR="00BD6928" w:rsidRPr="00BD6928">
              <w:rPr>
                <w:rFonts w:ascii="Arial" w:eastAsia="Arial" w:hAnsi="Arial" w:cs="Arial"/>
                <w:color w:val="auto"/>
                <w:sz w:val="20"/>
                <w:szCs w:val="22"/>
              </w:rPr>
              <w:t>;</w:t>
            </w:r>
          </w:p>
          <w:p w14:paraId="670C048F" w14:textId="36606DFE" w:rsidR="00BD6928" w:rsidRPr="00BD6928" w:rsidRDefault="00BD6928" w:rsidP="00BD6928">
            <w:pPr>
              <w:numPr>
                <w:ilvl w:val="0"/>
                <w:numId w:val="23"/>
              </w:numPr>
              <w:tabs>
                <w:tab w:val="left" w:pos="833"/>
                <w:tab w:val="left" w:pos="834"/>
              </w:tabs>
              <w:spacing w:before="0" w:after="0"/>
              <w:rPr>
                <w:rFonts w:ascii="Arial" w:eastAsia="Arial" w:hAnsi="Arial" w:cs="Arial"/>
                <w:color w:val="auto"/>
                <w:sz w:val="20"/>
                <w:szCs w:val="22"/>
              </w:rPr>
            </w:pPr>
            <w:r w:rsidRPr="00BD6928">
              <w:rPr>
                <w:rFonts w:ascii="Arial" w:eastAsia="Arial" w:hAnsi="Arial" w:cs="Arial"/>
                <w:b/>
                <w:color w:val="auto"/>
                <w:sz w:val="20"/>
                <w:szCs w:val="22"/>
              </w:rPr>
              <w:t xml:space="preserve">agree </w:t>
            </w:r>
            <w:r w:rsidRPr="00BD6928">
              <w:rPr>
                <w:rFonts w:ascii="Arial" w:eastAsia="Arial" w:hAnsi="Arial" w:cs="Arial"/>
                <w:color w:val="auto"/>
                <w:sz w:val="20"/>
                <w:szCs w:val="22"/>
              </w:rPr>
              <w:t>that any amendments suggested by EQC can be approved by the EQC Chair and highlighted to Senate;</w:t>
            </w:r>
          </w:p>
          <w:p w14:paraId="5317C707" w14:textId="78B396EA" w:rsidR="00BD6928" w:rsidRDefault="00BD6928" w:rsidP="00BD6928">
            <w:pPr>
              <w:numPr>
                <w:ilvl w:val="0"/>
                <w:numId w:val="23"/>
              </w:numPr>
              <w:tabs>
                <w:tab w:val="left" w:pos="833"/>
                <w:tab w:val="left" w:pos="834"/>
              </w:tabs>
              <w:spacing w:before="0" w:after="0"/>
              <w:rPr>
                <w:rFonts w:ascii="Arial" w:eastAsia="Arial" w:hAnsi="Arial" w:cs="Arial"/>
                <w:color w:val="auto"/>
                <w:sz w:val="20"/>
                <w:szCs w:val="22"/>
              </w:rPr>
            </w:pPr>
            <w:r w:rsidRPr="00BD6928">
              <w:rPr>
                <w:rFonts w:ascii="Arial" w:eastAsia="Arial" w:hAnsi="Arial" w:cs="Arial"/>
                <w:b/>
                <w:color w:val="auto"/>
                <w:sz w:val="20"/>
                <w:szCs w:val="22"/>
              </w:rPr>
              <w:t xml:space="preserve">recommend </w:t>
            </w:r>
            <w:r w:rsidRPr="00BD6928">
              <w:rPr>
                <w:rFonts w:ascii="Arial" w:eastAsia="Arial" w:hAnsi="Arial" w:cs="Arial"/>
                <w:color w:val="auto"/>
                <w:sz w:val="20"/>
                <w:szCs w:val="22"/>
              </w:rPr>
              <w:t xml:space="preserve">to Senate that the amendments are approved at its next meeting. </w:t>
            </w:r>
          </w:p>
          <w:p w14:paraId="523B32A8" w14:textId="77777777" w:rsidR="00BD6928" w:rsidRPr="00BD6928" w:rsidRDefault="00BD6928" w:rsidP="00BD6928">
            <w:pPr>
              <w:tabs>
                <w:tab w:val="left" w:pos="833"/>
                <w:tab w:val="left" w:pos="834"/>
              </w:tabs>
              <w:spacing w:before="0" w:after="0"/>
              <w:ind w:left="360"/>
              <w:rPr>
                <w:rFonts w:ascii="Arial" w:eastAsia="Arial" w:hAnsi="Arial" w:cs="Arial"/>
                <w:color w:val="auto"/>
                <w:sz w:val="20"/>
              </w:rPr>
            </w:pPr>
          </w:p>
        </w:tc>
      </w:tr>
    </w:tbl>
    <w:p w14:paraId="2E8EB4F6" w14:textId="77777777" w:rsidR="00BD6928" w:rsidRPr="00BD6928" w:rsidRDefault="00BD6928" w:rsidP="00BD6928">
      <w:pPr>
        <w:widowControl w:val="0"/>
        <w:autoSpaceDE w:val="0"/>
        <w:autoSpaceDN w:val="0"/>
        <w:spacing w:before="0" w:after="0"/>
        <w:rPr>
          <w:rFonts w:ascii="Arial" w:eastAsia="Arial" w:hAnsi="Arial" w:cs="Arial"/>
          <w:color w:val="auto"/>
          <w:sz w:val="20"/>
          <w:lang w:val="en-US"/>
        </w:rPr>
      </w:pPr>
    </w:p>
    <w:p w14:paraId="33C115F6" w14:textId="77777777" w:rsidR="00BD6928" w:rsidRPr="00BD6928" w:rsidRDefault="00BD6928" w:rsidP="00BD6928">
      <w:pPr>
        <w:widowControl w:val="0"/>
        <w:autoSpaceDE w:val="0"/>
        <w:autoSpaceDN w:val="0"/>
        <w:spacing w:before="0" w:after="0"/>
        <w:rPr>
          <w:rFonts w:ascii="Arial" w:eastAsia="Arial" w:hAnsi="Arial" w:cs="Arial"/>
          <w:color w:val="auto"/>
          <w:sz w:val="20"/>
          <w:lang w:val="en-US"/>
        </w:rPr>
      </w:pPr>
      <w:r w:rsidRPr="00BD6928">
        <w:rPr>
          <w:rFonts w:ascii="Arial" w:eastAsia="Arial" w:hAnsi="Arial" w:cs="Arial"/>
          <w:color w:val="auto"/>
          <w:sz w:val="20"/>
          <w:lang w:val="en-US"/>
        </w:rPr>
        <w:t>The table below outlines which committees/groups have already seen the report and the resulting outcome/action from discussions.</w:t>
      </w:r>
    </w:p>
    <w:p w14:paraId="11745AFB" w14:textId="77777777" w:rsidR="00BD6928" w:rsidRPr="00BD6928" w:rsidRDefault="00BD6928" w:rsidP="00BD6928">
      <w:pPr>
        <w:widowControl w:val="0"/>
        <w:autoSpaceDE w:val="0"/>
        <w:autoSpaceDN w:val="0"/>
        <w:spacing w:before="0" w:after="0"/>
        <w:rPr>
          <w:rFonts w:ascii="Arial" w:eastAsia="Arial" w:hAnsi="Arial" w:cs="Arial"/>
          <w:color w:val="auto"/>
          <w:sz w:val="2"/>
          <w:lang w:val="en-US"/>
        </w:rPr>
      </w:pPr>
    </w:p>
    <w:tbl>
      <w:tblPr>
        <w:tblStyle w:val="TableGrid"/>
        <w:tblW w:w="0" w:type="auto"/>
        <w:tblLook w:val="04A0" w:firstRow="1" w:lastRow="0" w:firstColumn="1" w:lastColumn="0" w:noHBand="0" w:noVBand="1"/>
      </w:tblPr>
      <w:tblGrid>
        <w:gridCol w:w="1684"/>
        <w:gridCol w:w="1915"/>
        <w:gridCol w:w="2809"/>
        <w:gridCol w:w="1280"/>
        <w:gridCol w:w="1662"/>
      </w:tblGrid>
      <w:tr w:rsidR="00BD6928" w:rsidRPr="00BD6928" w14:paraId="41637B23" w14:textId="77777777" w:rsidTr="00BD6928">
        <w:trPr>
          <w:trHeight w:val="340"/>
          <w:tblHeader/>
        </w:trPr>
        <w:tc>
          <w:tcPr>
            <w:tcW w:w="1720" w:type="dxa"/>
            <w:shd w:val="clear" w:color="auto" w:fill="C6D9F1"/>
            <w:vAlign w:val="center"/>
          </w:tcPr>
          <w:p w14:paraId="37D31624" w14:textId="77777777" w:rsidR="00BD6928" w:rsidRPr="00BD6928" w:rsidRDefault="00BD6928" w:rsidP="00BD6928">
            <w:pPr>
              <w:spacing w:before="0" w:after="0"/>
              <w:rPr>
                <w:rFonts w:ascii="Arial" w:eastAsia="Arial" w:hAnsi="Arial" w:cs="Arial"/>
                <w:b/>
                <w:color w:val="auto"/>
                <w:sz w:val="20"/>
              </w:rPr>
            </w:pPr>
            <w:r w:rsidRPr="00BD6928">
              <w:rPr>
                <w:rFonts w:ascii="Arial" w:eastAsia="Arial" w:hAnsi="Arial" w:cs="Arial"/>
                <w:b/>
                <w:color w:val="auto"/>
                <w:sz w:val="20"/>
              </w:rPr>
              <w:t>Committee date</w:t>
            </w:r>
          </w:p>
        </w:tc>
        <w:tc>
          <w:tcPr>
            <w:tcW w:w="1972" w:type="dxa"/>
            <w:shd w:val="clear" w:color="auto" w:fill="C6D9F1"/>
            <w:vAlign w:val="center"/>
          </w:tcPr>
          <w:p w14:paraId="38053D71" w14:textId="77777777" w:rsidR="00BD6928" w:rsidRPr="00BD6928" w:rsidRDefault="00BD6928" w:rsidP="00BD6928">
            <w:pPr>
              <w:spacing w:before="0" w:after="0"/>
              <w:rPr>
                <w:rFonts w:ascii="Arial" w:eastAsia="Arial" w:hAnsi="Arial" w:cs="Arial"/>
                <w:b/>
                <w:color w:val="auto"/>
                <w:sz w:val="20"/>
              </w:rPr>
            </w:pPr>
            <w:r w:rsidRPr="00BD6928">
              <w:rPr>
                <w:rFonts w:ascii="Arial" w:eastAsia="Arial" w:hAnsi="Arial" w:cs="Arial"/>
                <w:b/>
                <w:color w:val="auto"/>
                <w:sz w:val="20"/>
              </w:rPr>
              <w:t>Committee title</w:t>
            </w:r>
          </w:p>
        </w:tc>
        <w:tc>
          <w:tcPr>
            <w:tcW w:w="2901" w:type="dxa"/>
            <w:shd w:val="clear" w:color="auto" w:fill="C6D9F1"/>
            <w:vAlign w:val="center"/>
          </w:tcPr>
          <w:p w14:paraId="3C12F423" w14:textId="77777777" w:rsidR="00BD6928" w:rsidRPr="00BD6928" w:rsidRDefault="00BD6928" w:rsidP="00BD6928">
            <w:pPr>
              <w:spacing w:before="0" w:after="0"/>
              <w:rPr>
                <w:rFonts w:ascii="Arial" w:eastAsia="Arial" w:hAnsi="Arial" w:cs="Arial"/>
                <w:b/>
                <w:color w:val="auto"/>
                <w:sz w:val="20"/>
              </w:rPr>
            </w:pPr>
            <w:r w:rsidRPr="00BD6928">
              <w:rPr>
                <w:rFonts w:ascii="Arial" w:eastAsia="Arial" w:hAnsi="Arial" w:cs="Arial"/>
                <w:b/>
                <w:color w:val="auto"/>
                <w:sz w:val="20"/>
              </w:rPr>
              <w:t>Outcome/action</w:t>
            </w:r>
          </w:p>
        </w:tc>
        <w:tc>
          <w:tcPr>
            <w:tcW w:w="1318" w:type="dxa"/>
            <w:shd w:val="clear" w:color="auto" w:fill="C6D9F1"/>
            <w:vAlign w:val="center"/>
          </w:tcPr>
          <w:p w14:paraId="3E2CC59F" w14:textId="77777777" w:rsidR="00BD6928" w:rsidRPr="00BD6928" w:rsidRDefault="00BD6928" w:rsidP="00BD6928">
            <w:pPr>
              <w:spacing w:before="0" w:after="0"/>
              <w:rPr>
                <w:rFonts w:ascii="Arial" w:eastAsia="Arial" w:hAnsi="Arial" w:cs="Arial"/>
                <w:b/>
                <w:color w:val="auto"/>
                <w:sz w:val="20"/>
              </w:rPr>
            </w:pPr>
            <w:r w:rsidRPr="00BD6928">
              <w:rPr>
                <w:rFonts w:ascii="Arial" w:eastAsia="Arial" w:hAnsi="Arial" w:cs="Arial"/>
                <w:b/>
                <w:color w:val="auto"/>
                <w:sz w:val="20"/>
              </w:rPr>
              <w:t>Action date</w:t>
            </w:r>
          </w:p>
        </w:tc>
        <w:tc>
          <w:tcPr>
            <w:tcW w:w="1723" w:type="dxa"/>
            <w:shd w:val="clear" w:color="auto" w:fill="C6D9F1"/>
          </w:tcPr>
          <w:p w14:paraId="56A6359C" w14:textId="77777777" w:rsidR="00BD6928" w:rsidRPr="00BD6928" w:rsidRDefault="00BD6928" w:rsidP="00BD6928">
            <w:pPr>
              <w:spacing w:before="0" w:after="0"/>
              <w:rPr>
                <w:rFonts w:ascii="Arial" w:eastAsia="Arial" w:hAnsi="Arial" w:cs="Arial"/>
                <w:b/>
                <w:color w:val="auto"/>
                <w:sz w:val="20"/>
              </w:rPr>
            </w:pPr>
            <w:r w:rsidRPr="00BD6928">
              <w:rPr>
                <w:rFonts w:ascii="Arial" w:eastAsia="Arial" w:hAnsi="Arial" w:cs="Arial"/>
                <w:b/>
                <w:color w:val="auto"/>
                <w:sz w:val="20"/>
              </w:rPr>
              <w:t>Paper version number</w:t>
            </w:r>
          </w:p>
        </w:tc>
      </w:tr>
      <w:tr w:rsidR="00BD6928" w:rsidRPr="00BD6928" w14:paraId="0A8BC745" w14:textId="77777777" w:rsidTr="00493C1C">
        <w:tc>
          <w:tcPr>
            <w:tcW w:w="1720" w:type="dxa"/>
          </w:tcPr>
          <w:p w14:paraId="2077C2E9" w14:textId="77777777" w:rsidR="00BD6928" w:rsidRPr="00BD6928" w:rsidRDefault="00BD6928" w:rsidP="00BD6928">
            <w:pPr>
              <w:spacing w:before="0" w:after="0"/>
              <w:rPr>
                <w:rFonts w:ascii="Arial" w:eastAsia="Arial" w:hAnsi="Arial" w:cs="Arial"/>
                <w:color w:val="auto"/>
                <w:sz w:val="20"/>
              </w:rPr>
            </w:pPr>
          </w:p>
        </w:tc>
        <w:tc>
          <w:tcPr>
            <w:tcW w:w="1972" w:type="dxa"/>
          </w:tcPr>
          <w:p w14:paraId="2D7D2C47" w14:textId="77777777" w:rsidR="00BD6928" w:rsidRPr="00BD6928" w:rsidRDefault="00BD6928" w:rsidP="00BD6928">
            <w:pPr>
              <w:spacing w:before="0" w:after="0"/>
              <w:rPr>
                <w:rFonts w:ascii="Arial" w:eastAsia="Arial" w:hAnsi="Arial" w:cs="Arial"/>
                <w:color w:val="auto"/>
                <w:sz w:val="20"/>
              </w:rPr>
            </w:pPr>
          </w:p>
        </w:tc>
        <w:tc>
          <w:tcPr>
            <w:tcW w:w="2901" w:type="dxa"/>
          </w:tcPr>
          <w:p w14:paraId="36186C25" w14:textId="77777777" w:rsidR="00BD6928" w:rsidRPr="00BD6928" w:rsidRDefault="00BD6928" w:rsidP="00BD6928">
            <w:pPr>
              <w:spacing w:before="0" w:after="0"/>
              <w:rPr>
                <w:rFonts w:ascii="Arial" w:eastAsia="Arial" w:hAnsi="Arial" w:cs="Arial"/>
                <w:color w:val="auto"/>
                <w:sz w:val="20"/>
              </w:rPr>
            </w:pPr>
          </w:p>
        </w:tc>
        <w:tc>
          <w:tcPr>
            <w:tcW w:w="1318" w:type="dxa"/>
          </w:tcPr>
          <w:p w14:paraId="61F9A4CD" w14:textId="77777777" w:rsidR="00BD6928" w:rsidRPr="00BD6928" w:rsidRDefault="00BD6928" w:rsidP="00BD6928">
            <w:pPr>
              <w:spacing w:before="0" w:after="0"/>
              <w:jc w:val="center"/>
              <w:rPr>
                <w:rFonts w:ascii="Arial" w:eastAsia="Arial" w:hAnsi="Arial" w:cs="Arial"/>
                <w:color w:val="auto"/>
                <w:sz w:val="20"/>
              </w:rPr>
            </w:pPr>
          </w:p>
        </w:tc>
        <w:tc>
          <w:tcPr>
            <w:tcW w:w="1723" w:type="dxa"/>
          </w:tcPr>
          <w:p w14:paraId="413432C0" w14:textId="77777777" w:rsidR="00BD6928" w:rsidRPr="00BD6928" w:rsidRDefault="00BD6928" w:rsidP="00BD6928">
            <w:pPr>
              <w:spacing w:before="0" w:after="0"/>
              <w:jc w:val="center"/>
              <w:rPr>
                <w:rFonts w:ascii="Arial" w:eastAsia="Arial" w:hAnsi="Arial" w:cs="Arial"/>
                <w:color w:val="auto"/>
                <w:sz w:val="20"/>
              </w:rPr>
            </w:pPr>
          </w:p>
        </w:tc>
      </w:tr>
      <w:tr w:rsidR="00BD6928" w:rsidRPr="00BD6928" w14:paraId="6F342333" w14:textId="77777777" w:rsidTr="00493C1C">
        <w:tc>
          <w:tcPr>
            <w:tcW w:w="1720" w:type="dxa"/>
          </w:tcPr>
          <w:p w14:paraId="2F685B8A" w14:textId="77777777" w:rsidR="00BD6928" w:rsidRPr="00BD6928" w:rsidRDefault="00BD6928" w:rsidP="00BD6928">
            <w:pPr>
              <w:spacing w:before="0" w:after="0"/>
              <w:rPr>
                <w:rFonts w:ascii="Arial" w:eastAsia="Arial" w:hAnsi="Arial" w:cs="Arial"/>
                <w:color w:val="auto"/>
                <w:sz w:val="20"/>
              </w:rPr>
            </w:pPr>
          </w:p>
        </w:tc>
        <w:tc>
          <w:tcPr>
            <w:tcW w:w="1972" w:type="dxa"/>
          </w:tcPr>
          <w:p w14:paraId="518C7CD2" w14:textId="77777777" w:rsidR="00BD6928" w:rsidRPr="00BD6928" w:rsidRDefault="00BD6928" w:rsidP="00BD6928">
            <w:pPr>
              <w:spacing w:before="0" w:after="0"/>
              <w:rPr>
                <w:rFonts w:ascii="Arial" w:eastAsia="Arial" w:hAnsi="Arial" w:cs="Arial"/>
                <w:color w:val="auto"/>
                <w:sz w:val="20"/>
              </w:rPr>
            </w:pPr>
          </w:p>
        </w:tc>
        <w:tc>
          <w:tcPr>
            <w:tcW w:w="2901" w:type="dxa"/>
          </w:tcPr>
          <w:p w14:paraId="159D6D44" w14:textId="77777777" w:rsidR="00BD6928" w:rsidRPr="00BD6928" w:rsidRDefault="00BD6928" w:rsidP="00BD6928">
            <w:pPr>
              <w:spacing w:before="0" w:after="0"/>
              <w:rPr>
                <w:rFonts w:ascii="Arial" w:eastAsia="Arial" w:hAnsi="Arial" w:cs="Arial"/>
                <w:color w:val="auto"/>
                <w:sz w:val="20"/>
              </w:rPr>
            </w:pPr>
          </w:p>
        </w:tc>
        <w:tc>
          <w:tcPr>
            <w:tcW w:w="1318" w:type="dxa"/>
          </w:tcPr>
          <w:p w14:paraId="53758F89" w14:textId="77777777" w:rsidR="00BD6928" w:rsidRPr="00BD6928" w:rsidRDefault="00BD6928" w:rsidP="00BD6928">
            <w:pPr>
              <w:spacing w:before="0" w:after="0"/>
              <w:jc w:val="center"/>
              <w:rPr>
                <w:rFonts w:ascii="Arial" w:eastAsia="Arial" w:hAnsi="Arial" w:cs="Arial"/>
                <w:color w:val="auto"/>
                <w:sz w:val="20"/>
              </w:rPr>
            </w:pPr>
          </w:p>
        </w:tc>
        <w:tc>
          <w:tcPr>
            <w:tcW w:w="1723" w:type="dxa"/>
          </w:tcPr>
          <w:p w14:paraId="60105FB2" w14:textId="77777777" w:rsidR="00BD6928" w:rsidRPr="00BD6928" w:rsidRDefault="00BD6928" w:rsidP="00BD6928">
            <w:pPr>
              <w:spacing w:before="0" w:after="0"/>
              <w:jc w:val="center"/>
              <w:rPr>
                <w:rFonts w:ascii="Arial" w:eastAsia="Arial" w:hAnsi="Arial" w:cs="Arial"/>
                <w:color w:val="auto"/>
                <w:sz w:val="20"/>
              </w:rPr>
            </w:pPr>
          </w:p>
        </w:tc>
      </w:tr>
      <w:tr w:rsidR="00BD6928" w:rsidRPr="00BD6928" w14:paraId="7B16F20F" w14:textId="77777777" w:rsidTr="00493C1C">
        <w:tc>
          <w:tcPr>
            <w:tcW w:w="1720" w:type="dxa"/>
          </w:tcPr>
          <w:p w14:paraId="3E375F2D" w14:textId="77777777" w:rsidR="00BD6928" w:rsidRPr="00BD6928" w:rsidRDefault="00BD6928" w:rsidP="00BD6928">
            <w:pPr>
              <w:spacing w:before="0" w:after="0"/>
              <w:rPr>
                <w:rFonts w:ascii="Arial" w:eastAsia="Arial" w:hAnsi="Arial" w:cs="Arial"/>
                <w:color w:val="auto"/>
                <w:sz w:val="20"/>
              </w:rPr>
            </w:pPr>
          </w:p>
        </w:tc>
        <w:tc>
          <w:tcPr>
            <w:tcW w:w="1972" w:type="dxa"/>
          </w:tcPr>
          <w:p w14:paraId="6D4B20BB" w14:textId="77777777" w:rsidR="00BD6928" w:rsidRPr="00BD6928" w:rsidRDefault="00BD6928" w:rsidP="00BD6928">
            <w:pPr>
              <w:spacing w:before="0" w:after="0"/>
              <w:rPr>
                <w:rFonts w:ascii="Arial" w:eastAsia="Arial" w:hAnsi="Arial" w:cs="Arial"/>
                <w:color w:val="auto"/>
                <w:sz w:val="20"/>
              </w:rPr>
            </w:pPr>
          </w:p>
        </w:tc>
        <w:tc>
          <w:tcPr>
            <w:tcW w:w="2901" w:type="dxa"/>
          </w:tcPr>
          <w:p w14:paraId="76338889" w14:textId="77777777" w:rsidR="00BD6928" w:rsidRPr="00BD6928" w:rsidRDefault="00BD6928" w:rsidP="00BD6928">
            <w:pPr>
              <w:spacing w:before="0" w:after="0"/>
              <w:rPr>
                <w:rFonts w:ascii="Arial" w:eastAsia="Arial" w:hAnsi="Arial" w:cs="Arial"/>
                <w:color w:val="auto"/>
                <w:sz w:val="20"/>
              </w:rPr>
            </w:pPr>
          </w:p>
        </w:tc>
        <w:tc>
          <w:tcPr>
            <w:tcW w:w="1318" w:type="dxa"/>
          </w:tcPr>
          <w:p w14:paraId="3209F179" w14:textId="77777777" w:rsidR="00BD6928" w:rsidRPr="00BD6928" w:rsidRDefault="00BD6928" w:rsidP="00BD6928">
            <w:pPr>
              <w:spacing w:before="0" w:after="0"/>
              <w:jc w:val="center"/>
              <w:rPr>
                <w:rFonts w:ascii="Arial" w:eastAsia="Arial" w:hAnsi="Arial" w:cs="Arial"/>
                <w:color w:val="auto"/>
                <w:sz w:val="20"/>
              </w:rPr>
            </w:pPr>
          </w:p>
        </w:tc>
        <w:tc>
          <w:tcPr>
            <w:tcW w:w="1723" w:type="dxa"/>
          </w:tcPr>
          <w:p w14:paraId="4281729E" w14:textId="77777777" w:rsidR="00BD6928" w:rsidRPr="00BD6928" w:rsidRDefault="00BD6928" w:rsidP="00BD6928">
            <w:pPr>
              <w:spacing w:before="0" w:after="0"/>
              <w:jc w:val="center"/>
              <w:rPr>
                <w:rFonts w:ascii="Arial" w:eastAsia="Arial" w:hAnsi="Arial" w:cs="Arial"/>
                <w:color w:val="auto"/>
                <w:sz w:val="20"/>
              </w:rPr>
            </w:pPr>
          </w:p>
        </w:tc>
      </w:tr>
    </w:tbl>
    <w:p w14:paraId="3A512169" w14:textId="77777777" w:rsidR="00BD6928" w:rsidRPr="00BD6928" w:rsidRDefault="00BD6928" w:rsidP="00BD6928">
      <w:pPr>
        <w:widowControl w:val="0"/>
        <w:autoSpaceDE w:val="0"/>
        <w:autoSpaceDN w:val="0"/>
        <w:spacing w:before="0" w:after="0" w:line="259" w:lineRule="auto"/>
        <w:rPr>
          <w:rFonts w:ascii="Arial" w:eastAsia="Arial" w:hAnsi="Arial" w:cs="Arial"/>
          <w:b/>
          <w:color w:val="auto"/>
          <w:sz w:val="20"/>
          <w:szCs w:val="22"/>
          <w:lang w:val="en-US"/>
        </w:rPr>
      </w:pPr>
    </w:p>
    <w:p w14:paraId="12D22AEA" w14:textId="77777777" w:rsidR="008C0776" w:rsidRDefault="008C0776" w:rsidP="00BD6928">
      <w:pPr>
        <w:spacing w:before="0" w:after="160" w:line="259" w:lineRule="auto"/>
        <w:contextualSpacing/>
        <w:rPr>
          <w:rFonts w:ascii="Arial" w:eastAsia="Times New Roman" w:hAnsi="Arial" w:cs="Arial"/>
          <w:b/>
          <w:color w:val="auto"/>
          <w:kern w:val="28"/>
          <w:sz w:val="24"/>
          <w:szCs w:val="24"/>
        </w:rPr>
      </w:pPr>
    </w:p>
    <w:p w14:paraId="5A1D8321" w14:textId="77777777" w:rsidR="008C0776" w:rsidRDefault="008C0776" w:rsidP="00BD6928">
      <w:pPr>
        <w:spacing w:before="0" w:after="160" w:line="259" w:lineRule="auto"/>
        <w:contextualSpacing/>
        <w:rPr>
          <w:rFonts w:ascii="Arial" w:eastAsia="Times New Roman" w:hAnsi="Arial" w:cs="Arial"/>
          <w:b/>
          <w:color w:val="auto"/>
          <w:kern w:val="28"/>
          <w:sz w:val="24"/>
          <w:szCs w:val="24"/>
        </w:rPr>
      </w:pPr>
    </w:p>
    <w:p w14:paraId="5ED5D799" w14:textId="77777777" w:rsidR="008C0776" w:rsidRDefault="008C0776" w:rsidP="00BD6928">
      <w:pPr>
        <w:spacing w:before="0" w:after="160" w:line="259" w:lineRule="auto"/>
        <w:contextualSpacing/>
        <w:rPr>
          <w:rFonts w:ascii="Arial" w:eastAsia="Times New Roman" w:hAnsi="Arial" w:cs="Arial"/>
          <w:b/>
          <w:color w:val="auto"/>
          <w:kern w:val="28"/>
          <w:sz w:val="24"/>
          <w:szCs w:val="24"/>
        </w:rPr>
      </w:pPr>
    </w:p>
    <w:p w14:paraId="06219115" w14:textId="77777777" w:rsidR="008C0776" w:rsidRDefault="008C0776" w:rsidP="00BD6928">
      <w:pPr>
        <w:spacing w:before="0" w:after="160" w:line="259" w:lineRule="auto"/>
        <w:contextualSpacing/>
        <w:rPr>
          <w:rFonts w:ascii="Arial" w:eastAsia="Times New Roman" w:hAnsi="Arial" w:cs="Arial"/>
          <w:b/>
          <w:color w:val="auto"/>
          <w:kern w:val="28"/>
          <w:sz w:val="24"/>
          <w:szCs w:val="24"/>
        </w:rPr>
      </w:pPr>
    </w:p>
    <w:p w14:paraId="106DD71F" w14:textId="77777777" w:rsidR="008C0776" w:rsidRDefault="008C0776" w:rsidP="00BD6928">
      <w:pPr>
        <w:spacing w:before="0" w:after="160" w:line="259" w:lineRule="auto"/>
        <w:contextualSpacing/>
        <w:rPr>
          <w:rFonts w:ascii="Arial" w:eastAsia="Times New Roman" w:hAnsi="Arial" w:cs="Arial"/>
          <w:b/>
          <w:color w:val="auto"/>
          <w:kern w:val="28"/>
          <w:sz w:val="24"/>
          <w:szCs w:val="24"/>
        </w:rPr>
      </w:pPr>
    </w:p>
    <w:p w14:paraId="6E44BFE0" w14:textId="77777777" w:rsidR="008C0776" w:rsidRDefault="008C0776" w:rsidP="00BD6928">
      <w:pPr>
        <w:spacing w:before="0" w:after="160" w:line="259" w:lineRule="auto"/>
        <w:contextualSpacing/>
        <w:rPr>
          <w:rFonts w:ascii="Arial" w:eastAsia="Times New Roman" w:hAnsi="Arial" w:cs="Arial"/>
          <w:b/>
          <w:color w:val="auto"/>
          <w:kern w:val="28"/>
          <w:sz w:val="24"/>
          <w:szCs w:val="24"/>
        </w:rPr>
      </w:pPr>
    </w:p>
    <w:p w14:paraId="3EE946BA" w14:textId="60E28CE9" w:rsidR="00BD6928" w:rsidRDefault="00BD6928" w:rsidP="00BD6928">
      <w:pPr>
        <w:spacing w:before="0" w:after="160" w:line="259" w:lineRule="auto"/>
        <w:contextualSpacing/>
        <w:rPr>
          <w:rFonts w:ascii="Arial" w:eastAsia="Times New Roman" w:hAnsi="Arial" w:cs="Arial"/>
          <w:b/>
          <w:color w:val="auto"/>
          <w:kern w:val="28"/>
          <w:sz w:val="24"/>
          <w:szCs w:val="24"/>
        </w:rPr>
      </w:pPr>
      <w:r w:rsidRPr="00BD6928">
        <w:rPr>
          <w:rFonts w:ascii="Arial" w:eastAsia="Times New Roman" w:hAnsi="Arial" w:cs="Arial"/>
          <w:b/>
          <w:color w:val="auto"/>
          <w:kern w:val="28"/>
          <w:sz w:val="24"/>
          <w:szCs w:val="24"/>
        </w:rPr>
        <w:lastRenderedPageBreak/>
        <w:t>Overview of consultation feedback and actions taken:</w:t>
      </w:r>
    </w:p>
    <w:p w14:paraId="7E7E93C7" w14:textId="77777777" w:rsidR="00580873" w:rsidRPr="00BD6928" w:rsidRDefault="00580873" w:rsidP="00BD6928">
      <w:pPr>
        <w:spacing w:before="0" w:after="160" w:line="259" w:lineRule="auto"/>
        <w:contextualSpacing/>
        <w:rPr>
          <w:rFonts w:ascii="Arial" w:eastAsia="Times New Roman" w:hAnsi="Arial" w:cs="Arial"/>
          <w:b/>
          <w:color w:val="auto"/>
          <w:kern w:val="28"/>
          <w:sz w:val="24"/>
          <w:szCs w:val="24"/>
        </w:rPr>
      </w:pPr>
    </w:p>
    <w:tbl>
      <w:tblPr>
        <w:tblStyle w:val="TableGrid"/>
        <w:tblW w:w="5000" w:type="pct"/>
        <w:tblLook w:val="04A0" w:firstRow="1" w:lastRow="0" w:firstColumn="1" w:lastColumn="0" w:noHBand="0" w:noVBand="1"/>
      </w:tblPr>
      <w:tblGrid>
        <w:gridCol w:w="423"/>
        <w:gridCol w:w="3542"/>
        <w:gridCol w:w="2410"/>
        <w:gridCol w:w="2975"/>
      </w:tblGrid>
      <w:tr w:rsidR="00580873" w:rsidRPr="00BD6928" w14:paraId="240FA4FC" w14:textId="77777777" w:rsidTr="00A01D6E">
        <w:trPr>
          <w:trHeight w:val="568"/>
        </w:trPr>
        <w:tc>
          <w:tcPr>
            <w:tcW w:w="226" w:type="pct"/>
          </w:tcPr>
          <w:p w14:paraId="5A60A807" w14:textId="77777777" w:rsidR="00580873" w:rsidRPr="00BD6928" w:rsidRDefault="00580873" w:rsidP="00580873">
            <w:pPr>
              <w:spacing w:before="0" w:after="0"/>
              <w:rPr>
                <w:rFonts w:ascii="Arial" w:eastAsia="Calibri" w:hAnsi="Arial" w:cs="Arial"/>
                <w:b/>
                <w:color w:val="auto"/>
                <w:szCs w:val="24"/>
              </w:rPr>
            </w:pPr>
          </w:p>
        </w:tc>
        <w:tc>
          <w:tcPr>
            <w:tcW w:w="1894" w:type="pct"/>
          </w:tcPr>
          <w:p w14:paraId="164B2025" w14:textId="446E668A" w:rsidR="00580873" w:rsidRPr="00BD6928" w:rsidRDefault="00580873" w:rsidP="00580873">
            <w:pPr>
              <w:spacing w:before="0" w:after="0"/>
              <w:rPr>
                <w:rFonts w:ascii="Arial" w:eastAsia="Calibri" w:hAnsi="Arial" w:cs="Arial"/>
                <w:b/>
                <w:color w:val="auto"/>
                <w:szCs w:val="24"/>
              </w:rPr>
            </w:pPr>
            <w:r w:rsidRPr="00BD6928">
              <w:rPr>
                <w:rFonts w:ascii="Arial" w:eastAsia="Calibri" w:hAnsi="Arial" w:cs="Arial"/>
                <w:b/>
                <w:color w:val="auto"/>
                <w:szCs w:val="24"/>
              </w:rPr>
              <w:t>Feedback:</w:t>
            </w:r>
          </w:p>
        </w:tc>
        <w:tc>
          <w:tcPr>
            <w:tcW w:w="1289" w:type="pct"/>
          </w:tcPr>
          <w:p w14:paraId="5B1CE55C" w14:textId="77777777" w:rsidR="00580873" w:rsidRPr="00BD6928" w:rsidRDefault="00580873" w:rsidP="00580873">
            <w:pPr>
              <w:spacing w:before="0" w:after="0"/>
              <w:rPr>
                <w:rFonts w:ascii="Arial" w:eastAsia="Calibri" w:hAnsi="Arial" w:cs="Arial"/>
                <w:b/>
                <w:color w:val="auto"/>
                <w:szCs w:val="24"/>
              </w:rPr>
            </w:pPr>
            <w:r w:rsidRPr="00BD6928">
              <w:rPr>
                <w:rFonts w:ascii="Arial" w:eastAsia="Calibri" w:hAnsi="Arial" w:cs="Arial"/>
                <w:b/>
                <w:color w:val="auto"/>
                <w:szCs w:val="24"/>
              </w:rPr>
              <w:t>Action taken:</w:t>
            </w:r>
          </w:p>
        </w:tc>
        <w:tc>
          <w:tcPr>
            <w:tcW w:w="1591" w:type="pct"/>
          </w:tcPr>
          <w:p w14:paraId="7E97E3EB" w14:textId="77777777" w:rsidR="00580873" w:rsidRPr="00BD6928" w:rsidRDefault="00580873" w:rsidP="00580873">
            <w:pPr>
              <w:spacing w:before="0" w:after="0"/>
              <w:rPr>
                <w:rFonts w:ascii="Arial" w:eastAsia="Calibri" w:hAnsi="Arial" w:cs="Arial"/>
                <w:b/>
                <w:color w:val="auto"/>
                <w:szCs w:val="24"/>
              </w:rPr>
            </w:pPr>
            <w:r w:rsidRPr="00BD6928">
              <w:rPr>
                <w:rFonts w:ascii="Arial" w:eastAsia="Calibri" w:hAnsi="Arial" w:cs="Arial"/>
                <w:b/>
                <w:color w:val="auto"/>
                <w:szCs w:val="24"/>
              </w:rPr>
              <w:t xml:space="preserve">Comment:  </w:t>
            </w:r>
          </w:p>
        </w:tc>
      </w:tr>
      <w:tr w:rsidR="00580873" w:rsidRPr="00BD6928" w14:paraId="771F9AAE" w14:textId="77777777" w:rsidTr="00A01D6E">
        <w:trPr>
          <w:trHeight w:val="289"/>
        </w:trPr>
        <w:tc>
          <w:tcPr>
            <w:tcW w:w="226" w:type="pct"/>
          </w:tcPr>
          <w:p w14:paraId="2C73D207" w14:textId="56874FFE" w:rsidR="00580873" w:rsidRPr="00BD6928" w:rsidRDefault="00580873" w:rsidP="00580873">
            <w:pPr>
              <w:spacing w:before="0" w:after="0"/>
              <w:rPr>
                <w:rFonts w:ascii="Arial" w:eastAsia="Calibri" w:hAnsi="Arial" w:cs="Arial"/>
                <w:color w:val="auto"/>
                <w:sz w:val="20"/>
              </w:rPr>
            </w:pPr>
            <w:r>
              <w:rPr>
                <w:rFonts w:ascii="Arial" w:eastAsia="Calibri" w:hAnsi="Arial" w:cs="Arial"/>
                <w:color w:val="auto"/>
                <w:sz w:val="20"/>
              </w:rPr>
              <w:t>1</w:t>
            </w:r>
          </w:p>
        </w:tc>
        <w:tc>
          <w:tcPr>
            <w:tcW w:w="1894" w:type="pct"/>
          </w:tcPr>
          <w:p w14:paraId="07391FB5" w14:textId="712E8DA5" w:rsidR="00580873" w:rsidRPr="00BD6928" w:rsidRDefault="00580873" w:rsidP="00580873">
            <w:pPr>
              <w:spacing w:before="0" w:after="0"/>
              <w:rPr>
                <w:rFonts w:ascii="Arial" w:eastAsia="Calibri" w:hAnsi="Arial" w:cs="Arial"/>
                <w:color w:val="auto"/>
                <w:sz w:val="20"/>
              </w:rPr>
            </w:pPr>
            <w:r w:rsidRPr="00BD6928">
              <w:rPr>
                <w:rFonts w:ascii="Arial" w:eastAsia="Calibri" w:hAnsi="Arial" w:cs="Arial"/>
                <w:color w:val="auto"/>
                <w:sz w:val="20"/>
              </w:rPr>
              <w:t xml:space="preserve">Clause </w:t>
            </w:r>
            <w:r w:rsidR="00AD3E11">
              <w:rPr>
                <w:rFonts w:ascii="Arial" w:eastAsia="Calibri" w:hAnsi="Arial" w:cs="Arial"/>
                <w:color w:val="auto"/>
                <w:sz w:val="20"/>
              </w:rPr>
              <w:t>8</w:t>
            </w:r>
            <w:r w:rsidR="00A01D6E">
              <w:rPr>
                <w:rFonts w:ascii="Arial" w:eastAsia="Calibri" w:hAnsi="Arial" w:cs="Arial"/>
                <w:color w:val="auto"/>
                <w:sz w:val="20"/>
              </w:rPr>
              <w:t>iii: p</w:t>
            </w:r>
            <w:r w:rsidR="00A01D6E" w:rsidRPr="00A01D6E">
              <w:rPr>
                <w:rFonts w:ascii="Arial" w:eastAsia="Calibri" w:hAnsi="Arial" w:cs="Arial"/>
                <w:color w:val="auto"/>
                <w:sz w:val="20"/>
              </w:rPr>
              <w:t xml:space="preserve">erhaps if a school does not have the in-house expertise to deliver </w:t>
            </w:r>
            <w:r w:rsidR="00A01D6E">
              <w:rPr>
                <w:rFonts w:ascii="Arial" w:eastAsia="Calibri" w:hAnsi="Arial" w:cs="Arial"/>
                <w:color w:val="auto"/>
                <w:sz w:val="20"/>
              </w:rPr>
              <w:t>an essential part of the apprenticeship</w:t>
            </w:r>
            <w:r w:rsidR="00A01D6E" w:rsidRPr="00A01D6E">
              <w:rPr>
                <w:rFonts w:ascii="Arial" w:eastAsia="Calibri" w:hAnsi="Arial" w:cs="Arial"/>
                <w:color w:val="auto"/>
                <w:sz w:val="20"/>
              </w:rPr>
              <w:t>, the programme should not be planned?</w:t>
            </w:r>
          </w:p>
        </w:tc>
        <w:tc>
          <w:tcPr>
            <w:tcW w:w="1289" w:type="pct"/>
          </w:tcPr>
          <w:p w14:paraId="35821329" w14:textId="21FCF89E" w:rsidR="00580873" w:rsidRPr="00BD6928" w:rsidRDefault="00580873" w:rsidP="00BD6928">
            <w:pPr>
              <w:shd w:val="clear" w:color="auto" w:fill="FFFFFF"/>
              <w:spacing w:before="0" w:after="0"/>
              <w:rPr>
                <w:rFonts w:ascii="Arial" w:eastAsia="Arial" w:hAnsi="Arial" w:cs="Arial"/>
                <w:color w:val="auto"/>
                <w:sz w:val="20"/>
              </w:rPr>
            </w:pPr>
          </w:p>
        </w:tc>
        <w:tc>
          <w:tcPr>
            <w:tcW w:w="1591" w:type="pct"/>
          </w:tcPr>
          <w:p w14:paraId="3254C221" w14:textId="77777777" w:rsidR="00A01D6E" w:rsidRPr="00BD6928" w:rsidRDefault="00A01D6E" w:rsidP="00A01D6E">
            <w:pPr>
              <w:shd w:val="clear" w:color="auto" w:fill="FFFFFF"/>
              <w:spacing w:before="0" w:after="0"/>
              <w:contextualSpacing/>
              <w:rPr>
                <w:rFonts w:ascii="Arial" w:eastAsia="Arial" w:hAnsi="Arial" w:cs="Arial"/>
                <w:color w:val="auto"/>
                <w:sz w:val="20"/>
              </w:rPr>
            </w:pPr>
            <w:r w:rsidRPr="00BD6928">
              <w:rPr>
                <w:rFonts w:ascii="Arial" w:eastAsia="Arial" w:hAnsi="Arial" w:cs="Arial"/>
                <w:color w:val="auto"/>
                <w:sz w:val="20"/>
              </w:rPr>
              <w:t>EQC comments welcome.</w:t>
            </w:r>
          </w:p>
          <w:p w14:paraId="661F1AA4" w14:textId="77777777" w:rsidR="00580873" w:rsidRDefault="00580873" w:rsidP="00BD6928">
            <w:pPr>
              <w:shd w:val="clear" w:color="auto" w:fill="FFFFFF"/>
              <w:spacing w:before="0" w:after="0"/>
              <w:contextualSpacing/>
              <w:rPr>
                <w:rFonts w:ascii="Arial" w:eastAsia="Arial" w:hAnsi="Arial" w:cs="Arial"/>
                <w:color w:val="auto"/>
                <w:sz w:val="20"/>
              </w:rPr>
            </w:pPr>
          </w:p>
          <w:p w14:paraId="5A25CC68" w14:textId="3658861E" w:rsidR="00A01D6E" w:rsidRPr="00BD6928" w:rsidRDefault="00A01D6E" w:rsidP="00BD6928">
            <w:pPr>
              <w:shd w:val="clear" w:color="auto" w:fill="FFFFFF"/>
              <w:spacing w:before="0" w:after="0"/>
              <w:contextualSpacing/>
              <w:rPr>
                <w:rFonts w:ascii="Arial" w:eastAsia="Arial" w:hAnsi="Arial" w:cs="Arial"/>
                <w:color w:val="auto"/>
                <w:sz w:val="20"/>
              </w:rPr>
            </w:pPr>
            <w:r>
              <w:rPr>
                <w:rFonts w:ascii="Arial" w:eastAsia="Arial" w:hAnsi="Arial" w:cs="Arial"/>
                <w:color w:val="auto"/>
                <w:sz w:val="20"/>
              </w:rPr>
              <w:t>This may mean a very small element of the programme and could be left in for flexibility. English and Maths provision can also be sub contracted.</w:t>
            </w:r>
          </w:p>
        </w:tc>
      </w:tr>
      <w:tr w:rsidR="00580873" w:rsidRPr="00BD6928" w14:paraId="0D2283BC" w14:textId="77777777" w:rsidTr="00A01D6E">
        <w:trPr>
          <w:trHeight w:val="289"/>
        </w:trPr>
        <w:tc>
          <w:tcPr>
            <w:tcW w:w="226" w:type="pct"/>
          </w:tcPr>
          <w:p w14:paraId="1690ADEA" w14:textId="2014AC2D" w:rsidR="00580873" w:rsidRPr="00BD6928" w:rsidRDefault="00580873" w:rsidP="00580873">
            <w:pPr>
              <w:spacing w:before="0" w:after="0"/>
              <w:rPr>
                <w:rFonts w:ascii="Arial" w:eastAsia="Calibri" w:hAnsi="Arial" w:cs="Arial"/>
                <w:color w:val="auto"/>
                <w:sz w:val="20"/>
              </w:rPr>
            </w:pPr>
            <w:r>
              <w:rPr>
                <w:rFonts w:ascii="Arial" w:eastAsia="Calibri" w:hAnsi="Arial" w:cs="Arial"/>
                <w:color w:val="auto"/>
                <w:sz w:val="20"/>
              </w:rPr>
              <w:t>2</w:t>
            </w:r>
          </w:p>
        </w:tc>
        <w:tc>
          <w:tcPr>
            <w:tcW w:w="1894" w:type="pct"/>
          </w:tcPr>
          <w:p w14:paraId="6DDA0654" w14:textId="09548200" w:rsidR="00580873" w:rsidRPr="00BD6928" w:rsidRDefault="00A01D6E" w:rsidP="00580873">
            <w:pPr>
              <w:spacing w:before="0" w:after="0"/>
              <w:rPr>
                <w:rFonts w:ascii="Arial" w:eastAsia="Calibri" w:hAnsi="Arial" w:cs="Arial"/>
                <w:color w:val="auto"/>
                <w:sz w:val="20"/>
              </w:rPr>
            </w:pPr>
            <w:r>
              <w:rPr>
                <w:rFonts w:ascii="Arial" w:eastAsia="Calibri" w:hAnsi="Arial" w:cs="Arial"/>
                <w:color w:val="auto"/>
                <w:sz w:val="20"/>
              </w:rPr>
              <w:t>Add a section relating to maximum periods of registration and breaks in learning</w:t>
            </w:r>
          </w:p>
        </w:tc>
        <w:tc>
          <w:tcPr>
            <w:tcW w:w="1289" w:type="pct"/>
          </w:tcPr>
          <w:p w14:paraId="6031C790" w14:textId="66CD99E8" w:rsidR="00580873" w:rsidRPr="00BD6928" w:rsidRDefault="00A01D6E" w:rsidP="00BD6928">
            <w:pPr>
              <w:shd w:val="clear" w:color="auto" w:fill="FFFFFF"/>
              <w:spacing w:before="0" w:after="0"/>
              <w:rPr>
                <w:rFonts w:ascii="Arial" w:eastAsia="Arial" w:hAnsi="Arial" w:cs="Arial"/>
                <w:color w:val="auto"/>
                <w:sz w:val="20"/>
              </w:rPr>
            </w:pPr>
            <w:r>
              <w:rPr>
                <w:rFonts w:ascii="Arial" w:eastAsia="Arial" w:hAnsi="Arial" w:cs="Arial"/>
                <w:color w:val="auto"/>
                <w:sz w:val="20"/>
              </w:rPr>
              <w:t xml:space="preserve">Added clause </w:t>
            </w:r>
            <w:r w:rsidR="00E24F49">
              <w:rPr>
                <w:rFonts w:ascii="Arial" w:eastAsia="Arial" w:hAnsi="Arial" w:cs="Arial"/>
                <w:color w:val="auto"/>
                <w:sz w:val="20"/>
              </w:rPr>
              <w:t>35</w:t>
            </w:r>
          </w:p>
        </w:tc>
        <w:tc>
          <w:tcPr>
            <w:tcW w:w="1591" w:type="pct"/>
          </w:tcPr>
          <w:p w14:paraId="619786FD" w14:textId="77777777" w:rsidR="00580873" w:rsidRPr="00BD6928" w:rsidRDefault="00580873" w:rsidP="00A01D6E">
            <w:pPr>
              <w:shd w:val="clear" w:color="auto" w:fill="FFFFFF"/>
              <w:spacing w:before="0" w:after="0"/>
              <w:contextualSpacing/>
              <w:rPr>
                <w:rFonts w:ascii="Arial" w:eastAsia="Arial" w:hAnsi="Arial" w:cs="Arial"/>
                <w:color w:val="auto"/>
                <w:sz w:val="20"/>
              </w:rPr>
            </w:pPr>
          </w:p>
        </w:tc>
      </w:tr>
      <w:tr w:rsidR="00580873" w:rsidRPr="00BD6928" w14:paraId="444E2C85" w14:textId="77777777" w:rsidTr="00A01D6E">
        <w:trPr>
          <w:trHeight w:val="289"/>
        </w:trPr>
        <w:tc>
          <w:tcPr>
            <w:tcW w:w="226" w:type="pct"/>
          </w:tcPr>
          <w:p w14:paraId="2E01E2CA" w14:textId="541DF936" w:rsidR="00580873" w:rsidRPr="00BD6928" w:rsidRDefault="00580873" w:rsidP="00580873">
            <w:pPr>
              <w:spacing w:before="0" w:after="0"/>
              <w:rPr>
                <w:rFonts w:ascii="Arial" w:eastAsia="Calibri" w:hAnsi="Arial" w:cs="Arial"/>
                <w:color w:val="auto"/>
                <w:sz w:val="20"/>
              </w:rPr>
            </w:pPr>
            <w:r>
              <w:rPr>
                <w:rFonts w:ascii="Arial" w:eastAsia="Calibri" w:hAnsi="Arial" w:cs="Arial"/>
                <w:color w:val="auto"/>
                <w:sz w:val="20"/>
              </w:rPr>
              <w:t>3</w:t>
            </w:r>
          </w:p>
        </w:tc>
        <w:tc>
          <w:tcPr>
            <w:tcW w:w="1894" w:type="pct"/>
          </w:tcPr>
          <w:p w14:paraId="141DE263" w14:textId="7BC0E772" w:rsidR="00580873" w:rsidRPr="00BD6928" w:rsidRDefault="00E24F49" w:rsidP="00580873">
            <w:pPr>
              <w:spacing w:before="0" w:after="0"/>
              <w:rPr>
                <w:rFonts w:ascii="Arial" w:eastAsia="Calibri" w:hAnsi="Arial" w:cs="Arial"/>
                <w:color w:val="auto"/>
                <w:sz w:val="20"/>
              </w:rPr>
            </w:pPr>
            <w:r>
              <w:rPr>
                <w:rFonts w:ascii="Arial" w:eastAsia="Calibri" w:hAnsi="Arial" w:cs="Arial"/>
                <w:color w:val="auto"/>
                <w:sz w:val="20"/>
              </w:rPr>
              <w:t xml:space="preserve">Clause 2: </w:t>
            </w:r>
            <w:r w:rsidRPr="00E24F49">
              <w:rPr>
                <w:rFonts w:ascii="Arial" w:eastAsia="Calibri" w:hAnsi="Arial" w:cs="Arial"/>
                <w:color w:val="auto"/>
                <w:sz w:val="20"/>
              </w:rPr>
              <w:t>Although this paragraph mentions the fact that there are both credit-bearing degree apprenticeships and non-credit bearing apprenticeships, there appears to be no difference in the policy. For the purposes of programme approval, it might be helpful to differentiate between the programmes which result in awards of City, University of London and programmes where there is no internal credit awarded, no final award and no integrated EPA.</w:t>
            </w:r>
          </w:p>
        </w:tc>
        <w:tc>
          <w:tcPr>
            <w:tcW w:w="1289" w:type="pct"/>
          </w:tcPr>
          <w:p w14:paraId="5982A504" w14:textId="2C686EE2" w:rsidR="00580873" w:rsidRPr="00BD6928" w:rsidRDefault="00580873" w:rsidP="00BD6928">
            <w:pPr>
              <w:shd w:val="clear" w:color="auto" w:fill="FFFFFF"/>
              <w:spacing w:before="0" w:after="0"/>
              <w:rPr>
                <w:rFonts w:ascii="Arial" w:eastAsia="Arial" w:hAnsi="Arial" w:cs="Arial"/>
                <w:color w:val="auto"/>
                <w:sz w:val="20"/>
              </w:rPr>
            </w:pPr>
          </w:p>
        </w:tc>
        <w:tc>
          <w:tcPr>
            <w:tcW w:w="1591" w:type="pct"/>
          </w:tcPr>
          <w:p w14:paraId="04016361" w14:textId="366929B9" w:rsidR="00580873" w:rsidRPr="00BD6928" w:rsidRDefault="00E24F49" w:rsidP="00BD6928">
            <w:pPr>
              <w:shd w:val="clear" w:color="auto" w:fill="FFFFFF"/>
              <w:spacing w:before="0" w:after="0"/>
              <w:contextualSpacing/>
              <w:rPr>
                <w:rFonts w:ascii="Arial" w:eastAsia="Arial" w:hAnsi="Arial" w:cs="Arial"/>
                <w:color w:val="auto"/>
                <w:sz w:val="20"/>
              </w:rPr>
            </w:pPr>
            <w:r w:rsidRPr="00E24F49">
              <w:rPr>
                <w:rFonts w:ascii="Arial" w:eastAsia="Arial" w:hAnsi="Arial" w:cs="Arial"/>
                <w:color w:val="auto"/>
                <w:sz w:val="20"/>
              </w:rPr>
              <w:t>As far as apprenticeships that are regulated by ESFA / IfATE are concerned, this Policy will apply whether they are credit bearing or not. A non-credit bearing apprenticeship programme would need to go via programme approval process as the University needs assurance that we are complying with external rules, have a market, have considered EPA, etc.</w:t>
            </w:r>
          </w:p>
        </w:tc>
      </w:tr>
      <w:tr w:rsidR="00580873" w:rsidRPr="00BD6928" w14:paraId="7EC52DDD" w14:textId="77777777" w:rsidTr="00A01D6E">
        <w:trPr>
          <w:trHeight w:val="289"/>
        </w:trPr>
        <w:tc>
          <w:tcPr>
            <w:tcW w:w="226" w:type="pct"/>
          </w:tcPr>
          <w:p w14:paraId="7D58834C" w14:textId="1CEE75AB" w:rsidR="00580873" w:rsidRPr="00BD6928" w:rsidRDefault="00580873" w:rsidP="00580873">
            <w:pPr>
              <w:spacing w:before="0" w:after="0"/>
              <w:rPr>
                <w:rFonts w:ascii="Arial" w:eastAsia="Calibri" w:hAnsi="Arial" w:cs="Arial"/>
                <w:color w:val="auto"/>
                <w:sz w:val="20"/>
              </w:rPr>
            </w:pPr>
            <w:r>
              <w:rPr>
                <w:rFonts w:ascii="Arial" w:eastAsia="Calibri" w:hAnsi="Arial" w:cs="Arial"/>
                <w:color w:val="auto"/>
                <w:sz w:val="20"/>
              </w:rPr>
              <w:t>4</w:t>
            </w:r>
          </w:p>
        </w:tc>
        <w:tc>
          <w:tcPr>
            <w:tcW w:w="1894" w:type="pct"/>
          </w:tcPr>
          <w:p w14:paraId="060ED192" w14:textId="252F050E" w:rsidR="00580873" w:rsidRPr="00BD6928" w:rsidRDefault="00E24F49" w:rsidP="00580873">
            <w:pPr>
              <w:spacing w:before="0" w:after="0"/>
              <w:rPr>
                <w:rFonts w:ascii="Arial" w:eastAsia="Calibri" w:hAnsi="Arial" w:cs="Arial"/>
                <w:color w:val="auto"/>
                <w:sz w:val="20"/>
              </w:rPr>
            </w:pPr>
            <w:r>
              <w:rPr>
                <w:rFonts w:ascii="Arial" w:eastAsia="Calibri" w:hAnsi="Arial" w:cs="Arial"/>
                <w:color w:val="auto"/>
                <w:sz w:val="20"/>
              </w:rPr>
              <w:t xml:space="preserve">Clause 8: </w:t>
            </w:r>
            <w:r w:rsidRPr="00E24F49">
              <w:rPr>
                <w:rFonts w:ascii="Arial" w:eastAsia="Calibri" w:hAnsi="Arial" w:cs="Arial"/>
                <w:color w:val="auto"/>
                <w:sz w:val="20"/>
              </w:rPr>
              <w:t>should make it clear that there are certain Standards which require the EPA to be contracted out.</w:t>
            </w:r>
          </w:p>
        </w:tc>
        <w:tc>
          <w:tcPr>
            <w:tcW w:w="1289" w:type="pct"/>
          </w:tcPr>
          <w:p w14:paraId="018A8D0F" w14:textId="72072DAD" w:rsidR="00580873" w:rsidRPr="00BD6928" w:rsidRDefault="00E24F49" w:rsidP="00BD6928">
            <w:pPr>
              <w:shd w:val="clear" w:color="auto" w:fill="FFFFFF"/>
              <w:spacing w:before="0" w:after="0"/>
              <w:rPr>
                <w:rFonts w:ascii="Arial" w:eastAsia="Arial" w:hAnsi="Arial" w:cs="Arial"/>
                <w:color w:val="auto"/>
                <w:sz w:val="20"/>
              </w:rPr>
            </w:pPr>
            <w:r>
              <w:rPr>
                <w:rFonts w:ascii="Arial" w:eastAsia="Arial" w:hAnsi="Arial" w:cs="Arial"/>
                <w:color w:val="auto"/>
                <w:sz w:val="20"/>
              </w:rPr>
              <w:t>EPAs are not defined as subcontracting by ESAF. Added ‘’</w:t>
            </w:r>
            <w:r w:rsidRPr="00E24F49">
              <w:rPr>
                <w:rFonts w:ascii="Arial" w:eastAsia="Arial" w:hAnsi="Arial" w:cs="Arial"/>
                <w:color w:val="auto"/>
                <w:sz w:val="20"/>
              </w:rPr>
              <w:t>Non-integrated End Point Assessment (EPA) does not constitute subcontracting</w:t>
            </w:r>
            <w:r>
              <w:rPr>
                <w:rFonts w:ascii="Arial" w:eastAsia="Arial" w:hAnsi="Arial" w:cs="Arial"/>
                <w:color w:val="auto"/>
                <w:sz w:val="20"/>
              </w:rPr>
              <w:t>’’</w:t>
            </w:r>
          </w:p>
        </w:tc>
        <w:tc>
          <w:tcPr>
            <w:tcW w:w="1591" w:type="pct"/>
          </w:tcPr>
          <w:p w14:paraId="590A64AD" w14:textId="77777777" w:rsidR="00580873" w:rsidRPr="00BD6928" w:rsidRDefault="00580873" w:rsidP="00BD6928">
            <w:pPr>
              <w:shd w:val="clear" w:color="auto" w:fill="FFFFFF"/>
              <w:spacing w:before="0" w:after="0"/>
              <w:contextualSpacing/>
              <w:rPr>
                <w:rFonts w:ascii="Arial" w:eastAsia="Arial" w:hAnsi="Arial" w:cs="Arial"/>
                <w:color w:val="auto"/>
                <w:sz w:val="20"/>
              </w:rPr>
            </w:pPr>
          </w:p>
        </w:tc>
      </w:tr>
      <w:tr w:rsidR="00580873" w:rsidRPr="00BD6928" w14:paraId="2830F34B" w14:textId="77777777" w:rsidTr="00A01D6E">
        <w:trPr>
          <w:trHeight w:val="289"/>
        </w:trPr>
        <w:tc>
          <w:tcPr>
            <w:tcW w:w="226" w:type="pct"/>
          </w:tcPr>
          <w:p w14:paraId="0ECAF386" w14:textId="0324EDED" w:rsidR="00580873" w:rsidRPr="00BD6928" w:rsidRDefault="00580873" w:rsidP="00580873">
            <w:pPr>
              <w:spacing w:before="0" w:after="0"/>
              <w:rPr>
                <w:rFonts w:ascii="Arial" w:eastAsia="Calibri" w:hAnsi="Arial" w:cs="Arial"/>
                <w:color w:val="auto"/>
                <w:sz w:val="20"/>
              </w:rPr>
            </w:pPr>
            <w:r>
              <w:rPr>
                <w:rFonts w:ascii="Arial" w:eastAsia="Calibri" w:hAnsi="Arial" w:cs="Arial"/>
                <w:color w:val="auto"/>
                <w:sz w:val="20"/>
              </w:rPr>
              <w:t>5</w:t>
            </w:r>
          </w:p>
        </w:tc>
        <w:tc>
          <w:tcPr>
            <w:tcW w:w="1894" w:type="pct"/>
          </w:tcPr>
          <w:p w14:paraId="6D7D8280" w14:textId="73D1878D" w:rsidR="00580873" w:rsidRPr="00BD6928" w:rsidRDefault="00E24F49" w:rsidP="00580873">
            <w:pPr>
              <w:spacing w:before="0" w:after="0"/>
              <w:rPr>
                <w:rFonts w:ascii="Arial" w:eastAsia="Calibri" w:hAnsi="Arial" w:cs="Arial"/>
                <w:color w:val="auto"/>
                <w:sz w:val="20"/>
              </w:rPr>
            </w:pPr>
            <w:r w:rsidRPr="00E24F49">
              <w:rPr>
                <w:rFonts w:ascii="Arial" w:eastAsia="Calibri" w:hAnsi="Arial" w:cs="Arial"/>
                <w:color w:val="auto"/>
                <w:sz w:val="20"/>
              </w:rPr>
              <w:t>The policy should be sufficiently flexible to accommodate changes in Government policy – for example, the off-the-job requirement is no longer 20% of the working hours (since 01 August 2022)</w:t>
            </w:r>
          </w:p>
        </w:tc>
        <w:tc>
          <w:tcPr>
            <w:tcW w:w="1289" w:type="pct"/>
          </w:tcPr>
          <w:p w14:paraId="0304553A" w14:textId="0CFBFEFC" w:rsidR="00580873" w:rsidRPr="00BD6928" w:rsidRDefault="00E24F49" w:rsidP="00BD6928">
            <w:pPr>
              <w:shd w:val="clear" w:color="auto" w:fill="FFFFFF"/>
              <w:spacing w:before="0" w:after="0"/>
              <w:rPr>
                <w:rFonts w:ascii="Arial" w:eastAsia="Arial" w:hAnsi="Arial" w:cs="Arial"/>
                <w:color w:val="auto"/>
                <w:sz w:val="20"/>
              </w:rPr>
            </w:pPr>
            <w:r>
              <w:rPr>
                <w:rFonts w:ascii="Arial" w:eastAsia="Arial" w:hAnsi="Arial" w:cs="Arial"/>
                <w:color w:val="auto"/>
                <w:sz w:val="20"/>
              </w:rPr>
              <w:t xml:space="preserve">Removed reference to specific 20% off the job training </w:t>
            </w:r>
          </w:p>
        </w:tc>
        <w:tc>
          <w:tcPr>
            <w:tcW w:w="1591" w:type="pct"/>
          </w:tcPr>
          <w:p w14:paraId="1862FA81" w14:textId="77777777" w:rsidR="00580873" w:rsidRPr="00BD6928" w:rsidRDefault="00580873" w:rsidP="00BD6928">
            <w:pPr>
              <w:shd w:val="clear" w:color="auto" w:fill="FFFFFF"/>
              <w:spacing w:before="0" w:after="0"/>
              <w:contextualSpacing/>
              <w:rPr>
                <w:rFonts w:ascii="Arial" w:eastAsia="Arial" w:hAnsi="Arial" w:cs="Arial"/>
                <w:color w:val="auto"/>
                <w:sz w:val="20"/>
              </w:rPr>
            </w:pPr>
          </w:p>
        </w:tc>
      </w:tr>
      <w:tr w:rsidR="00580873" w:rsidRPr="00BD6928" w14:paraId="7AA1E2AC" w14:textId="77777777" w:rsidTr="00A01D6E">
        <w:trPr>
          <w:trHeight w:val="289"/>
        </w:trPr>
        <w:tc>
          <w:tcPr>
            <w:tcW w:w="226" w:type="pct"/>
          </w:tcPr>
          <w:p w14:paraId="14D852C8" w14:textId="3AC8578B" w:rsidR="00580873" w:rsidRPr="00BD6928" w:rsidRDefault="00580873" w:rsidP="00580873">
            <w:pPr>
              <w:spacing w:before="0" w:after="0"/>
              <w:rPr>
                <w:rFonts w:ascii="Arial" w:eastAsia="Calibri" w:hAnsi="Arial" w:cs="Arial"/>
                <w:color w:val="auto"/>
                <w:sz w:val="20"/>
              </w:rPr>
            </w:pPr>
            <w:r>
              <w:rPr>
                <w:rFonts w:ascii="Arial" w:eastAsia="Calibri" w:hAnsi="Arial" w:cs="Arial"/>
                <w:color w:val="auto"/>
                <w:sz w:val="20"/>
              </w:rPr>
              <w:t>6</w:t>
            </w:r>
          </w:p>
        </w:tc>
        <w:tc>
          <w:tcPr>
            <w:tcW w:w="1894" w:type="pct"/>
          </w:tcPr>
          <w:p w14:paraId="78F24235" w14:textId="30CF72F8" w:rsidR="00580873" w:rsidRPr="00BD6928" w:rsidRDefault="00E24F49" w:rsidP="00580873">
            <w:pPr>
              <w:spacing w:before="0" w:after="0"/>
              <w:rPr>
                <w:rFonts w:ascii="Arial" w:eastAsia="Calibri" w:hAnsi="Arial" w:cs="Arial"/>
                <w:color w:val="auto"/>
                <w:sz w:val="20"/>
              </w:rPr>
            </w:pPr>
            <w:r>
              <w:rPr>
                <w:rFonts w:ascii="Arial" w:eastAsia="Calibri" w:hAnsi="Arial" w:cs="Arial"/>
                <w:color w:val="auto"/>
                <w:sz w:val="20"/>
              </w:rPr>
              <w:t xml:space="preserve">Clause 31: </w:t>
            </w:r>
            <w:r w:rsidRPr="00E24F49">
              <w:rPr>
                <w:rFonts w:ascii="Arial" w:eastAsia="Calibri" w:hAnsi="Arial" w:cs="Arial"/>
                <w:color w:val="auto"/>
                <w:sz w:val="20"/>
              </w:rPr>
              <w:t>Having more than one EPAO per programme is problematic (although we acknowledge that it comes from the funding rules)</w:t>
            </w:r>
            <w:r>
              <w:rPr>
                <w:rFonts w:ascii="Arial" w:eastAsia="Calibri" w:hAnsi="Arial" w:cs="Arial"/>
                <w:color w:val="auto"/>
                <w:sz w:val="20"/>
              </w:rPr>
              <w:t xml:space="preserve">. </w:t>
            </w:r>
            <w:r w:rsidRPr="00E24F49">
              <w:rPr>
                <w:rFonts w:ascii="Arial" w:eastAsia="Calibri" w:hAnsi="Arial" w:cs="Arial"/>
                <w:color w:val="auto"/>
                <w:sz w:val="20"/>
              </w:rPr>
              <w:t>Although</w:t>
            </w:r>
            <w:r>
              <w:rPr>
                <w:rFonts w:ascii="Arial" w:eastAsia="Calibri" w:hAnsi="Arial" w:cs="Arial"/>
                <w:color w:val="auto"/>
                <w:sz w:val="20"/>
              </w:rPr>
              <w:t xml:space="preserve"> employers </w:t>
            </w:r>
            <w:r w:rsidRPr="00E24F49">
              <w:rPr>
                <w:rFonts w:ascii="Arial" w:eastAsia="Calibri" w:hAnsi="Arial" w:cs="Arial"/>
                <w:color w:val="auto"/>
                <w:sz w:val="20"/>
              </w:rPr>
              <w:t>have the right to choose,</w:t>
            </w:r>
            <w:r>
              <w:rPr>
                <w:rFonts w:ascii="Arial" w:eastAsia="Calibri" w:hAnsi="Arial" w:cs="Arial"/>
                <w:color w:val="auto"/>
                <w:sz w:val="20"/>
              </w:rPr>
              <w:t xml:space="preserve"> c</w:t>
            </w:r>
            <w:r w:rsidRPr="00E24F49">
              <w:rPr>
                <w:rFonts w:ascii="Arial" w:eastAsia="Calibri" w:hAnsi="Arial" w:cs="Arial"/>
                <w:color w:val="auto"/>
                <w:sz w:val="20"/>
              </w:rPr>
              <w:t>an we at least</w:t>
            </w:r>
            <w:r>
              <w:rPr>
                <w:rFonts w:ascii="Arial" w:eastAsia="Calibri" w:hAnsi="Arial" w:cs="Arial"/>
                <w:color w:val="auto"/>
                <w:sz w:val="20"/>
              </w:rPr>
              <w:t xml:space="preserve"> add School to</w:t>
            </w:r>
            <w:r w:rsidRPr="00E24F49">
              <w:rPr>
                <w:rFonts w:ascii="Arial" w:eastAsia="Calibri" w:hAnsi="Arial" w:cs="Arial"/>
                <w:color w:val="auto"/>
                <w:sz w:val="20"/>
              </w:rPr>
              <w:t xml:space="preserve"> “recommend” </w:t>
            </w:r>
            <w:r>
              <w:rPr>
                <w:rFonts w:ascii="Arial" w:eastAsia="Calibri" w:hAnsi="Arial" w:cs="Arial"/>
                <w:color w:val="auto"/>
                <w:sz w:val="20"/>
              </w:rPr>
              <w:t xml:space="preserve">EPAOs </w:t>
            </w:r>
            <w:r w:rsidRPr="00E24F49">
              <w:rPr>
                <w:rFonts w:ascii="Arial" w:eastAsia="Calibri" w:hAnsi="Arial" w:cs="Arial"/>
                <w:color w:val="auto"/>
                <w:sz w:val="20"/>
              </w:rPr>
              <w:t>rather than just “provide information”?</w:t>
            </w:r>
          </w:p>
        </w:tc>
        <w:tc>
          <w:tcPr>
            <w:tcW w:w="1289" w:type="pct"/>
          </w:tcPr>
          <w:p w14:paraId="00E2F3C7" w14:textId="32AA8BEC" w:rsidR="00580873" w:rsidRPr="00BD6928" w:rsidRDefault="00E24F49" w:rsidP="00BD6928">
            <w:pPr>
              <w:shd w:val="clear" w:color="auto" w:fill="FFFFFF"/>
              <w:spacing w:before="0" w:after="0"/>
              <w:rPr>
                <w:rFonts w:ascii="Arial" w:eastAsia="Arial" w:hAnsi="Arial" w:cs="Arial"/>
                <w:color w:val="auto"/>
                <w:sz w:val="20"/>
              </w:rPr>
            </w:pPr>
            <w:r>
              <w:rPr>
                <w:rFonts w:ascii="Arial" w:eastAsia="Arial" w:hAnsi="Arial" w:cs="Arial"/>
                <w:color w:val="auto"/>
                <w:sz w:val="20"/>
              </w:rPr>
              <w:t>Added</w:t>
            </w:r>
          </w:p>
        </w:tc>
        <w:tc>
          <w:tcPr>
            <w:tcW w:w="1591" w:type="pct"/>
          </w:tcPr>
          <w:p w14:paraId="55AD7658" w14:textId="77777777" w:rsidR="00580873" w:rsidRPr="00BD6928" w:rsidRDefault="00580873" w:rsidP="00BD6928">
            <w:pPr>
              <w:shd w:val="clear" w:color="auto" w:fill="FFFFFF"/>
              <w:spacing w:before="0" w:after="0"/>
              <w:contextualSpacing/>
              <w:rPr>
                <w:rFonts w:ascii="Arial" w:eastAsia="Arial" w:hAnsi="Arial" w:cs="Arial"/>
                <w:color w:val="auto"/>
                <w:sz w:val="20"/>
              </w:rPr>
            </w:pPr>
          </w:p>
        </w:tc>
      </w:tr>
    </w:tbl>
    <w:p w14:paraId="2F81DAC5" w14:textId="77777777" w:rsidR="00BD6928" w:rsidRPr="00BD6928" w:rsidRDefault="00BD6928" w:rsidP="00BD6928">
      <w:pPr>
        <w:widowControl w:val="0"/>
        <w:autoSpaceDE w:val="0"/>
        <w:autoSpaceDN w:val="0"/>
        <w:spacing w:before="0" w:after="0"/>
        <w:rPr>
          <w:rFonts w:ascii="Arial" w:eastAsia="Arial" w:hAnsi="Arial" w:cs="Arial"/>
          <w:color w:val="auto"/>
          <w:szCs w:val="22"/>
          <w:lang w:val="en-US"/>
        </w:rPr>
      </w:pPr>
    </w:p>
    <w:p w14:paraId="0D3C5112" w14:textId="77777777" w:rsidR="005E0335" w:rsidRDefault="005E0335" w:rsidP="00C31716">
      <w:pPr>
        <w:rPr>
          <w:b/>
        </w:rPr>
        <w:sectPr w:rsidR="005E0335" w:rsidSect="002F0A17">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9" w:footer="709" w:gutter="0"/>
          <w:cols w:space="708"/>
          <w:docGrid w:linePitch="360"/>
        </w:sectPr>
      </w:pPr>
    </w:p>
    <w:p w14:paraId="468F9F58" w14:textId="77777777" w:rsidR="005E0335" w:rsidRPr="00496DF5" w:rsidRDefault="005E0335" w:rsidP="005E0335">
      <w:pPr>
        <w:shd w:val="clear" w:color="auto" w:fill="FFFFFF" w:themeFill="background1"/>
        <w:rPr>
          <w:rFonts w:ascii="Arial" w:hAnsi="Arial" w:cs="Arial"/>
          <w:color w:val="auto"/>
          <w:sz w:val="24"/>
          <w:szCs w:val="24"/>
        </w:rPr>
      </w:pPr>
      <w:r w:rsidRPr="00496DF5">
        <w:rPr>
          <w:rFonts w:ascii="Arial" w:hAnsi="Arial" w:cs="Arial"/>
          <w:noProof/>
          <w:color w:val="auto"/>
          <w:sz w:val="24"/>
          <w:szCs w:val="24"/>
          <w:lang w:eastAsia="en-GB"/>
        </w:rPr>
        <w:lastRenderedPageBreak/>
        <w:drawing>
          <wp:anchor distT="0" distB="0" distL="114300" distR="114300" simplePos="0" relativeHeight="251660288" behindDoc="0" locked="0" layoutInCell="1" allowOverlap="1" wp14:anchorId="2B322AB4" wp14:editId="3E9D16BB">
            <wp:simplePos x="0" y="0"/>
            <wp:positionH relativeFrom="margin">
              <wp:align>left</wp:align>
            </wp:positionH>
            <wp:positionV relativeFrom="paragraph">
              <wp:posOffset>-587375</wp:posOffset>
            </wp:positionV>
            <wp:extent cx="1275715" cy="1600200"/>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ss UoL logo RGB JA1a.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75715" cy="1600200"/>
                    </a:xfrm>
                    <a:prstGeom prst="rect">
                      <a:avLst/>
                    </a:prstGeom>
                  </pic:spPr>
                </pic:pic>
              </a:graphicData>
            </a:graphic>
            <wp14:sizeRelH relativeFrom="page">
              <wp14:pctWidth>0</wp14:pctWidth>
            </wp14:sizeRelH>
            <wp14:sizeRelV relativeFrom="page">
              <wp14:pctHeight>0</wp14:pctHeight>
            </wp14:sizeRelV>
          </wp:anchor>
        </w:drawing>
      </w:r>
    </w:p>
    <w:p w14:paraId="0EE0C458" w14:textId="77777777" w:rsidR="005E0335" w:rsidRPr="00496DF5" w:rsidRDefault="005E0335" w:rsidP="005E0335">
      <w:pPr>
        <w:rPr>
          <w:rFonts w:ascii="Arial" w:hAnsi="Arial" w:cs="Arial"/>
          <w:color w:val="auto"/>
          <w:sz w:val="24"/>
          <w:szCs w:val="24"/>
        </w:rPr>
      </w:pPr>
    </w:p>
    <w:p w14:paraId="5FD9217C" w14:textId="77777777" w:rsidR="005E0335" w:rsidRPr="00496DF5" w:rsidRDefault="005E0335" w:rsidP="005E0335">
      <w:pPr>
        <w:rPr>
          <w:rFonts w:ascii="Arial" w:hAnsi="Arial" w:cs="Arial"/>
          <w:color w:val="auto"/>
          <w:sz w:val="24"/>
          <w:szCs w:val="24"/>
        </w:rPr>
      </w:pPr>
      <w:r w:rsidRPr="00496DF5">
        <w:rPr>
          <w:rFonts w:ascii="Arial" w:hAnsi="Arial" w:cs="Arial"/>
          <w:noProof/>
          <w:color w:val="auto"/>
          <w:sz w:val="24"/>
          <w:szCs w:val="24"/>
          <w:u w:val="single"/>
          <w:lang w:eastAsia="zh-TW"/>
        </w:rPr>
        <mc:AlternateContent>
          <mc:Choice Requires="wps">
            <w:drawing>
              <wp:anchor distT="0" distB="0" distL="114300" distR="114300" simplePos="0" relativeHeight="251661312" behindDoc="0" locked="0" layoutInCell="1" allowOverlap="1" wp14:anchorId="2B7DC785" wp14:editId="135C0D04">
                <wp:simplePos x="0" y="0"/>
                <wp:positionH relativeFrom="margin">
                  <wp:align>left</wp:align>
                </wp:positionH>
                <wp:positionV relativeFrom="paragraph">
                  <wp:posOffset>1521460</wp:posOffset>
                </wp:positionV>
                <wp:extent cx="6040755" cy="3219450"/>
                <wp:effectExtent l="0" t="0" r="17145" b="1905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755" cy="3219450"/>
                        </a:xfrm>
                        <a:prstGeom prst="rect">
                          <a:avLst/>
                        </a:prstGeom>
                        <a:solidFill>
                          <a:srgbClr val="FFFFFF"/>
                        </a:solidFill>
                        <a:ln w="9525">
                          <a:solidFill>
                            <a:srgbClr val="000000"/>
                          </a:solidFill>
                          <a:miter lim="800000"/>
                          <a:headEnd/>
                          <a:tailEnd/>
                        </a:ln>
                      </wps:spPr>
                      <wps:txbx>
                        <w:txbxContent>
                          <w:p w14:paraId="1234862C" w14:textId="77777777" w:rsidR="005E0335" w:rsidRPr="00496DF5" w:rsidRDefault="005E0335" w:rsidP="005E0335">
                            <w:pPr>
                              <w:spacing w:before="0" w:after="0"/>
                              <w:rPr>
                                <w:rFonts w:ascii="Arial" w:hAnsi="Arial" w:cs="Arial"/>
                                <w:b/>
                                <w:color w:val="auto"/>
                                <w:szCs w:val="24"/>
                              </w:rPr>
                            </w:pPr>
                            <w:r w:rsidRPr="00496DF5">
                              <w:rPr>
                                <w:rFonts w:ascii="Arial" w:hAnsi="Arial" w:cs="Arial"/>
                                <w:b/>
                                <w:color w:val="auto"/>
                                <w:szCs w:val="24"/>
                              </w:rPr>
                              <w:t>Scope</w:t>
                            </w:r>
                          </w:p>
                          <w:p w14:paraId="040C11F7"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This policy outlines the requirements for the design and delivery of higher and</w:t>
                            </w:r>
                          </w:p>
                          <w:p w14:paraId="5E19EB3F"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 xml:space="preserve">degree apprenticeship programmes. It includes credit bearing and non-credit bearing apprenticeship programmes and those delivered in conjunction with a sub-contractor. </w:t>
                            </w:r>
                          </w:p>
                          <w:p w14:paraId="2362CAC5" w14:textId="77777777" w:rsidR="005E0335" w:rsidRPr="00496DF5" w:rsidRDefault="005E0335" w:rsidP="005E0335">
                            <w:pPr>
                              <w:spacing w:before="0" w:after="0"/>
                              <w:rPr>
                                <w:rFonts w:ascii="Arial" w:hAnsi="Arial" w:cs="Arial"/>
                                <w:b/>
                                <w:color w:val="auto"/>
                                <w:szCs w:val="24"/>
                              </w:rPr>
                            </w:pPr>
                          </w:p>
                          <w:p w14:paraId="2009BD36" w14:textId="77777777" w:rsidR="005E0335" w:rsidRPr="00496DF5" w:rsidRDefault="005E0335" w:rsidP="005E0335">
                            <w:pPr>
                              <w:spacing w:before="0" w:after="0"/>
                              <w:rPr>
                                <w:rFonts w:ascii="Arial" w:hAnsi="Arial" w:cs="Arial"/>
                                <w:b/>
                                <w:color w:val="auto"/>
                                <w:szCs w:val="24"/>
                              </w:rPr>
                            </w:pPr>
                            <w:r w:rsidRPr="00496DF5">
                              <w:rPr>
                                <w:rFonts w:ascii="Arial" w:hAnsi="Arial" w:cs="Arial"/>
                                <w:b/>
                                <w:color w:val="auto"/>
                                <w:szCs w:val="24"/>
                              </w:rPr>
                              <w:t>Senate Regulations</w:t>
                            </w:r>
                          </w:p>
                          <w:p w14:paraId="30AC8BB2" w14:textId="77777777" w:rsidR="005E0335" w:rsidRPr="00496DF5" w:rsidRDefault="001870BF" w:rsidP="005E0335">
                            <w:pPr>
                              <w:spacing w:before="0" w:after="0"/>
                              <w:rPr>
                                <w:rFonts w:ascii="Arial" w:hAnsi="Arial" w:cs="Arial"/>
                                <w:color w:val="auto"/>
                                <w:szCs w:val="24"/>
                              </w:rPr>
                            </w:pPr>
                            <w:hyperlink r:id="rId18" w:history="1">
                              <w:r w:rsidR="005E0335" w:rsidRPr="00496DF5">
                                <w:rPr>
                                  <w:rStyle w:val="Hyperlink"/>
                                  <w:rFonts w:ascii="Arial" w:hAnsi="Arial" w:cs="Arial"/>
                                  <w:szCs w:val="24"/>
                                </w:rPr>
                                <w:t>Senate Regulation 19 Assessment Regulations</w:t>
                              </w:r>
                            </w:hyperlink>
                            <w:r w:rsidR="005E0335" w:rsidRPr="00496DF5">
                              <w:rPr>
                                <w:rFonts w:ascii="Arial" w:hAnsi="Arial" w:cs="Arial"/>
                                <w:color w:val="auto"/>
                                <w:szCs w:val="24"/>
                              </w:rPr>
                              <w:t xml:space="preserve"> </w:t>
                            </w:r>
                          </w:p>
                          <w:p w14:paraId="667805A7" w14:textId="77777777" w:rsidR="005E0335" w:rsidRPr="00496DF5" w:rsidRDefault="005E0335" w:rsidP="005E0335">
                            <w:pPr>
                              <w:spacing w:before="0" w:after="0"/>
                              <w:rPr>
                                <w:rFonts w:ascii="Arial" w:hAnsi="Arial" w:cs="Arial"/>
                                <w:color w:val="auto"/>
                                <w:szCs w:val="24"/>
                              </w:rPr>
                            </w:pPr>
                          </w:p>
                          <w:p w14:paraId="257DB747" w14:textId="77777777" w:rsidR="005E0335" w:rsidRPr="00496DF5" w:rsidRDefault="005E0335" w:rsidP="005E0335">
                            <w:pPr>
                              <w:spacing w:before="0" w:after="0"/>
                              <w:rPr>
                                <w:rFonts w:ascii="Arial" w:hAnsi="Arial" w:cs="Arial"/>
                                <w:color w:val="auto"/>
                                <w:szCs w:val="24"/>
                              </w:rPr>
                            </w:pPr>
                            <w:r w:rsidRPr="00496DF5">
                              <w:rPr>
                                <w:rFonts w:ascii="Arial" w:hAnsi="Arial" w:cs="Arial"/>
                                <w:b/>
                                <w:color w:val="auto"/>
                                <w:szCs w:val="24"/>
                              </w:rPr>
                              <w:t>Date approved/re-approved</w:t>
                            </w:r>
                          </w:p>
                          <w:p w14:paraId="62ECEFF0"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Xxx September 2022</w:t>
                            </w:r>
                          </w:p>
                          <w:p w14:paraId="36BDBF87" w14:textId="77777777" w:rsidR="005E0335" w:rsidRPr="00496DF5" w:rsidRDefault="005E0335" w:rsidP="005E0335">
                            <w:pPr>
                              <w:spacing w:before="0" w:after="0"/>
                              <w:rPr>
                                <w:rFonts w:ascii="Arial" w:hAnsi="Arial" w:cs="Arial"/>
                                <w:color w:val="auto"/>
                                <w:szCs w:val="24"/>
                              </w:rPr>
                            </w:pPr>
                          </w:p>
                          <w:p w14:paraId="286962C1" w14:textId="77777777" w:rsidR="005E0335" w:rsidRPr="00496DF5" w:rsidRDefault="005E0335" w:rsidP="005E0335">
                            <w:pPr>
                              <w:spacing w:before="0" w:after="0"/>
                              <w:rPr>
                                <w:rFonts w:ascii="Arial" w:hAnsi="Arial" w:cs="Arial"/>
                                <w:color w:val="auto"/>
                                <w:szCs w:val="24"/>
                              </w:rPr>
                            </w:pPr>
                            <w:r w:rsidRPr="00496DF5">
                              <w:rPr>
                                <w:rFonts w:ascii="Arial" w:hAnsi="Arial" w:cs="Arial"/>
                                <w:b/>
                                <w:color w:val="auto"/>
                                <w:szCs w:val="24"/>
                              </w:rPr>
                              <w:t xml:space="preserve">Date for review </w:t>
                            </w:r>
                          </w:p>
                          <w:p w14:paraId="6DFE4F3E"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tbc</w:t>
                            </w:r>
                          </w:p>
                          <w:p w14:paraId="5032E227" w14:textId="77777777" w:rsidR="005E0335" w:rsidRPr="00496DF5" w:rsidRDefault="005E0335" w:rsidP="005E0335">
                            <w:pPr>
                              <w:spacing w:before="0" w:after="0"/>
                              <w:rPr>
                                <w:rFonts w:ascii="Arial" w:hAnsi="Arial" w:cs="Arial"/>
                                <w:color w:val="auto"/>
                                <w:szCs w:val="24"/>
                              </w:rPr>
                            </w:pPr>
                          </w:p>
                          <w:p w14:paraId="4B1AC9E9" w14:textId="77777777" w:rsidR="005E0335" w:rsidRPr="00496DF5" w:rsidRDefault="005E0335" w:rsidP="005E0335">
                            <w:pPr>
                              <w:spacing w:before="0" w:after="0"/>
                              <w:rPr>
                                <w:rFonts w:ascii="Arial" w:hAnsi="Arial" w:cs="Arial"/>
                                <w:color w:val="auto"/>
                                <w:szCs w:val="24"/>
                              </w:rPr>
                            </w:pPr>
                            <w:r w:rsidRPr="00496DF5">
                              <w:rPr>
                                <w:rFonts w:ascii="Arial" w:hAnsi="Arial" w:cs="Arial"/>
                                <w:b/>
                                <w:color w:val="auto"/>
                                <w:szCs w:val="24"/>
                              </w:rPr>
                              <w:t>To be read in conjunction</w:t>
                            </w:r>
                            <w:r w:rsidRPr="00496DF5">
                              <w:rPr>
                                <w:rFonts w:ascii="Arial" w:hAnsi="Arial" w:cs="Arial"/>
                                <w:color w:val="auto"/>
                                <w:szCs w:val="24"/>
                              </w:rPr>
                              <w:t xml:space="preserve"> </w:t>
                            </w:r>
                          </w:p>
                          <w:p w14:paraId="5DC0BE05"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 xml:space="preserve">Programme Approval Policy </w:t>
                            </w:r>
                          </w:p>
                          <w:p w14:paraId="46469F81"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Interruption of Studies &amp; Withdrawal Policy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B7DC785" id="_x0000_t202" coordsize="21600,21600" o:spt="202" path="m,l,21600r21600,l21600,xe">
                <v:stroke joinstyle="miter"/>
                <v:path gradientshapeok="t" o:connecttype="rect"/>
              </v:shapetype>
              <v:shape id="Text Box 3" o:spid="_x0000_s1026" type="#_x0000_t202" style="position:absolute;margin-left:0;margin-top:119.8pt;width:475.65pt;height:253.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">
                <v:textbox>
                  <w:txbxContent>
                    <w:p w14:paraId="1234862C" w14:textId="77777777" w:rsidR="005E0335" w:rsidRPr="00496DF5" w:rsidRDefault="005E0335" w:rsidP="005E0335">
                      <w:pPr>
                        <w:spacing w:before="0" w:after="0"/>
                        <w:rPr>
                          <w:rFonts w:ascii="Arial" w:hAnsi="Arial" w:cs="Arial"/>
                          <w:b/>
                          <w:color w:val="auto"/>
                          <w:szCs w:val="24"/>
                        </w:rPr>
                      </w:pPr>
                      <w:r w:rsidRPr="00496DF5">
                        <w:rPr>
                          <w:rFonts w:ascii="Arial" w:hAnsi="Arial" w:cs="Arial"/>
                          <w:b/>
                          <w:color w:val="auto"/>
                          <w:szCs w:val="24"/>
                        </w:rPr>
                        <w:t>Scope</w:t>
                      </w:r>
                    </w:p>
                    <w:p w14:paraId="040C11F7"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This policy outlines the requirements for the design and delivery of higher and</w:t>
                      </w:r>
                    </w:p>
                    <w:p w14:paraId="5E19EB3F"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 xml:space="preserve">degree apprenticeship programmes. It includes credit bearing and non-credit bearing apprenticeship programmes and those delivered in conjunction with a sub-contractor. </w:t>
                      </w:r>
                    </w:p>
                    <w:p w14:paraId="2362CAC5" w14:textId="77777777" w:rsidR="005E0335" w:rsidRPr="00496DF5" w:rsidRDefault="005E0335" w:rsidP="005E0335">
                      <w:pPr>
                        <w:spacing w:before="0" w:after="0"/>
                        <w:rPr>
                          <w:rFonts w:ascii="Arial" w:hAnsi="Arial" w:cs="Arial"/>
                          <w:b/>
                          <w:color w:val="auto"/>
                          <w:szCs w:val="24"/>
                        </w:rPr>
                      </w:pPr>
                    </w:p>
                    <w:p w14:paraId="2009BD36" w14:textId="77777777" w:rsidR="005E0335" w:rsidRPr="00496DF5" w:rsidRDefault="005E0335" w:rsidP="005E0335">
                      <w:pPr>
                        <w:spacing w:before="0" w:after="0"/>
                        <w:rPr>
                          <w:rFonts w:ascii="Arial" w:hAnsi="Arial" w:cs="Arial"/>
                          <w:b/>
                          <w:color w:val="auto"/>
                          <w:szCs w:val="24"/>
                        </w:rPr>
                      </w:pPr>
                      <w:r w:rsidRPr="00496DF5">
                        <w:rPr>
                          <w:rFonts w:ascii="Arial" w:hAnsi="Arial" w:cs="Arial"/>
                          <w:b/>
                          <w:color w:val="auto"/>
                          <w:szCs w:val="24"/>
                        </w:rPr>
                        <w:t>Senate Regulations</w:t>
                      </w:r>
                    </w:p>
                    <w:p w14:paraId="30AC8BB2" w14:textId="77777777" w:rsidR="005E0335" w:rsidRPr="00496DF5" w:rsidRDefault="005E0335" w:rsidP="005E0335">
                      <w:pPr>
                        <w:spacing w:before="0" w:after="0"/>
                        <w:rPr>
                          <w:rFonts w:ascii="Arial" w:hAnsi="Arial" w:cs="Arial"/>
                          <w:color w:val="auto"/>
                          <w:szCs w:val="24"/>
                        </w:rPr>
                      </w:pPr>
                      <w:hyperlink r:id="rId19" w:history="1">
                        <w:r w:rsidRPr="00496DF5">
                          <w:rPr>
                            <w:rStyle w:val="Hyperlink"/>
                            <w:rFonts w:ascii="Arial" w:hAnsi="Arial" w:cs="Arial"/>
                            <w:szCs w:val="24"/>
                          </w:rPr>
                          <w:t>Senate Regulation 19 Assessment Regulations</w:t>
                        </w:r>
                      </w:hyperlink>
                      <w:r w:rsidRPr="00496DF5">
                        <w:rPr>
                          <w:rFonts w:ascii="Arial" w:hAnsi="Arial" w:cs="Arial"/>
                          <w:color w:val="auto"/>
                          <w:szCs w:val="24"/>
                        </w:rPr>
                        <w:t xml:space="preserve"> </w:t>
                      </w:r>
                    </w:p>
                    <w:p w14:paraId="667805A7" w14:textId="77777777" w:rsidR="005E0335" w:rsidRPr="00496DF5" w:rsidRDefault="005E0335" w:rsidP="005E0335">
                      <w:pPr>
                        <w:spacing w:before="0" w:after="0"/>
                        <w:rPr>
                          <w:rFonts w:ascii="Arial" w:hAnsi="Arial" w:cs="Arial"/>
                          <w:color w:val="auto"/>
                          <w:szCs w:val="24"/>
                        </w:rPr>
                      </w:pPr>
                    </w:p>
                    <w:p w14:paraId="257DB747" w14:textId="77777777" w:rsidR="005E0335" w:rsidRPr="00496DF5" w:rsidRDefault="005E0335" w:rsidP="005E0335">
                      <w:pPr>
                        <w:spacing w:before="0" w:after="0"/>
                        <w:rPr>
                          <w:rFonts w:ascii="Arial" w:hAnsi="Arial" w:cs="Arial"/>
                          <w:color w:val="auto"/>
                          <w:szCs w:val="24"/>
                        </w:rPr>
                      </w:pPr>
                      <w:r w:rsidRPr="00496DF5">
                        <w:rPr>
                          <w:rFonts w:ascii="Arial" w:hAnsi="Arial" w:cs="Arial"/>
                          <w:b/>
                          <w:color w:val="auto"/>
                          <w:szCs w:val="24"/>
                        </w:rPr>
                        <w:t>Date approved/re-approved</w:t>
                      </w:r>
                    </w:p>
                    <w:p w14:paraId="62ECEFF0"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Xxx September 2022</w:t>
                      </w:r>
                    </w:p>
                    <w:p w14:paraId="36BDBF87" w14:textId="77777777" w:rsidR="005E0335" w:rsidRPr="00496DF5" w:rsidRDefault="005E0335" w:rsidP="005E0335">
                      <w:pPr>
                        <w:spacing w:before="0" w:after="0"/>
                        <w:rPr>
                          <w:rFonts w:ascii="Arial" w:hAnsi="Arial" w:cs="Arial"/>
                          <w:color w:val="auto"/>
                          <w:szCs w:val="24"/>
                        </w:rPr>
                      </w:pPr>
                    </w:p>
                    <w:p w14:paraId="286962C1" w14:textId="77777777" w:rsidR="005E0335" w:rsidRPr="00496DF5" w:rsidRDefault="005E0335" w:rsidP="005E0335">
                      <w:pPr>
                        <w:spacing w:before="0" w:after="0"/>
                        <w:rPr>
                          <w:rFonts w:ascii="Arial" w:hAnsi="Arial" w:cs="Arial"/>
                          <w:color w:val="auto"/>
                          <w:szCs w:val="24"/>
                        </w:rPr>
                      </w:pPr>
                      <w:r w:rsidRPr="00496DF5">
                        <w:rPr>
                          <w:rFonts w:ascii="Arial" w:hAnsi="Arial" w:cs="Arial"/>
                          <w:b/>
                          <w:color w:val="auto"/>
                          <w:szCs w:val="24"/>
                        </w:rPr>
                        <w:t xml:space="preserve">Date for review </w:t>
                      </w:r>
                    </w:p>
                    <w:p w14:paraId="6DFE4F3E"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tbc</w:t>
                      </w:r>
                    </w:p>
                    <w:p w14:paraId="5032E227" w14:textId="77777777" w:rsidR="005E0335" w:rsidRPr="00496DF5" w:rsidRDefault="005E0335" w:rsidP="005E0335">
                      <w:pPr>
                        <w:spacing w:before="0" w:after="0"/>
                        <w:rPr>
                          <w:rFonts w:ascii="Arial" w:hAnsi="Arial" w:cs="Arial"/>
                          <w:color w:val="auto"/>
                          <w:szCs w:val="24"/>
                        </w:rPr>
                      </w:pPr>
                    </w:p>
                    <w:p w14:paraId="4B1AC9E9" w14:textId="77777777" w:rsidR="005E0335" w:rsidRPr="00496DF5" w:rsidRDefault="005E0335" w:rsidP="005E0335">
                      <w:pPr>
                        <w:spacing w:before="0" w:after="0"/>
                        <w:rPr>
                          <w:rFonts w:ascii="Arial" w:hAnsi="Arial" w:cs="Arial"/>
                          <w:color w:val="auto"/>
                          <w:szCs w:val="24"/>
                        </w:rPr>
                      </w:pPr>
                      <w:r w:rsidRPr="00496DF5">
                        <w:rPr>
                          <w:rFonts w:ascii="Arial" w:hAnsi="Arial" w:cs="Arial"/>
                          <w:b/>
                          <w:color w:val="auto"/>
                          <w:szCs w:val="24"/>
                        </w:rPr>
                        <w:t>To be read in conjunction</w:t>
                      </w:r>
                      <w:r w:rsidRPr="00496DF5">
                        <w:rPr>
                          <w:rFonts w:ascii="Arial" w:hAnsi="Arial" w:cs="Arial"/>
                          <w:color w:val="auto"/>
                          <w:szCs w:val="24"/>
                        </w:rPr>
                        <w:t xml:space="preserve"> </w:t>
                      </w:r>
                    </w:p>
                    <w:p w14:paraId="5DC0BE05"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 xml:space="preserve">Programme Approval Policy </w:t>
                      </w:r>
                    </w:p>
                    <w:p w14:paraId="46469F81"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Interruption of Studies &amp; Withdrawal Policy</w:t>
                      </w:r>
                    </w:p>
                  </w:txbxContent>
                </v:textbox>
                <w10:wrap anchorx="margin"/>
              </v:shape>
            </w:pict>
          </mc:Fallback>
        </mc:AlternateContent>
      </w:r>
      <w:r w:rsidRPr="00496DF5">
        <w:rPr>
          <w:rFonts w:ascii="Arial" w:hAnsi="Arial" w:cs="Arial"/>
          <w:noProof/>
          <w:color w:val="auto"/>
          <w:sz w:val="24"/>
          <w:szCs w:val="24"/>
          <w:lang w:eastAsia="en-GB"/>
        </w:rPr>
        <mc:AlternateContent>
          <mc:Choice Requires="wpg">
            <w:drawing>
              <wp:anchor distT="45720" distB="45720" distL="182880" distR="182880" simplePos="0" relativeHeight="251659264" behindDoc="0" locked="0" layoutInCell="1" allowOverlap="1" wp14:anchorId="4D6C01CF" wp14:editId="438E343F">
                <wp:simplePos x="0" y="0"/>
                <wp:positionH relativeFrom="margin">
                  <wp:align>left</wp:align>
                </wp:positionH>
                <wp:positionV relativeFrom="margin">
                  <wp:posOffset>892810</wp:posOffset>
                </wp:positionV>
                <wp:extent cx="5867400" cy="1898650"/>
                <wp:effectExtent l="0" t="0" r="0" b="6350"/>
                <wp:wrapSquare wrapText="bothSides"/>
                <wp:docPr id="202" name="Group 202"/>
                <wp:cNvGraphicFramePr/>
                <a:graphic xmlns:a="http://schemas.openxmlformats.org/drawingml/2006/main">
                  <a:graphicData uri="http://schemas.microsoft.com/office/word/2010/wordprocessingGroup">
                    <wpg:wgp>
                      <wpg:cNvGrpSpPr/>
                      <wpg:grpSpPr>
                        <a:xfrm>
                          <a:off x="0" y="0"/>
                          <a:ext cx="5867400" cy="1898650"/>
                          <a:chOff x="0" y="0"/>
                          <a:chExt cx="3567448" cy="1539569"/>
                        </a:xfrm>
                      </wpg:grpSpPr>
                      <wps:wsp>
                        <wps:cNvPr id="203" name="Rectangle 203"/>
                        <wps:cNvSpPr/>
                        <wps:spPr>
                          <a:xfrm>
                            <a:off x="0" y="0"/>
                            <a:ext cx="3567448" cy="270605"/>
                          </a:xfrm>
                          <a:prstGeom prst="rect">
                            <a:avLst/>
                          </a:prstGeom>
                          <a:solidFill>
                            <a:srgbClr val="9A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F21C00" w14:textId="77777777" w:rsidR="005E0335" w:rsidRDefault="005E0335" w:rsidP="005E0335">
                              <w:pPr>
                                <w:jc w:val="center"/>
                                <w:rPr>
                                  <w:rFonts w:asciiTheme="majorHAnsi" w:eastAsiaTheme="majorEastAsia" w:hAnsiTheme="majorHAnsi" w:cstheme="majorBidi"/>
                                  <w:color w:val="FFFFFF" w:themeColor="background1"/>
                                  <w:sz w:val="24"/>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Text Box 204"/>
                        <wps:cNvSpPr txBox="1"/>
                        <wps:spPr>
                          <a:xfrm>
                            <a:off x="0" y="252695"/>
                            <a:ext cx="3567448" cy="128687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F7901D" w14:textId="77777777" w:rsidR="005E0335" w:rsidRPr="00496DF5" w:rsidRDefault="005E0335" w:rsidP="005E0335">
                              <w:pPr>
                                <w:spacing w:after="0" w:line="360" w:lineRule="auto"/>
                                <w:rPr>
                                  <w:rFonts w:ascii="Arial" w:hAnsi="Arial" w:cs="Arial"/>
                                  <w:b/>
                                  <w:caps/>
                                  <w:color w:val="auto"/>
                                  <w:sz w:val="56"/>
                                  <w:szCs w:val="72"/>
                                </w:rPr>
                              </w:pPr>
                              <w:r w:rsidRPr="00496DF5">
                                <w:rPr>
                                  <w:rFonts w:ascii="Arial" w:hAnsi="Arial" w:cs="Arial"/>
                                  <w:b/>
                                  <w:caps/>
                                  <w:color w:val="auto"/>
                                  <w:sz w:val="56"/>
                                  <w:szCs w:val="72"/>
                                </w:rPr>
                                <w:t>Apprenticeship</w:t>
                              </w:r>
                              <w:r>
                                <w:rPr>
                                  <w:rFonts w:ascii="Arial" w:hAnsi="Arial" w:cs="Arial"/>
                                  <w:b/>
                                  <w:caps/>
                                  <w:color w:val="auto"/>
                                  <w:sz w:val="56"/>
                                  <w:szCs w:val="72"/>
                                </w:rPr>
                                <w:t>s</w:t>
                              </w:r>
                              <w:r w:rsidRPr="00496DF5">
                                <w:rPr>
                                  <w:rFonts w:ascii="Arial" w:hAnsi="Arial" w:cs="Arial"/>
                                  <w:b/>
                                  <w:caps/>
                                  <w:color w:val="auto"/>
                                  <w:sz w:val="56"/>
                                  <w:szCs w:val="72"/>
                                </w:rPr>
                                <w:t xml:space="preserve"> policy</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D6C01CF" id="Group 202" o:spid="_x0000_s1027" style="position:absolute;margin-left:0;margin-top:70.3pt;width:462pt;height:149.5pt;z-index:251659264;mso-wrap-distance-left:14.4pt;mso-wrap-distance-top:3.6pt;mso-wrap-distance-right:14.4pt;mso-wrap-distance-bottom:3.6pt;mso-position-horizontal:left;mso-position-horizontal-relative:margin;mso-position-vertical-relative:margin;mso-width-relative:margin;mso-height-relative:margin" coordsize="35674,15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">
                <v:rect id="Rectangle 203" o:spid="_x0000_s1028" style="position:absolute;width:35674;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" fillcolor="#9a0000" stroked="f" strokeweight="1pt">
                  <v:textbox>
                    <w:txbxContent>
                      <w:p w14:paraId="30F21C00" w14:textId="77777777" w:rsidR="005E0335" w:rsidRDefault="005E0335" w:rsidP="005E0335">
                        <w:pPr>
                          <w:jc w:val="center"/>
                          <w:rPr>
                            <w:rFonts w:asciiTheme="majorHAnsi" w:eastAsiaTheme="majorEastAsia" w:hAnsiTheme="majorHAnsi" w:cstheme="majorBidi"/>
                            <w:color w:val="FFFFFF" w:themeColor="background1"/>
                            <w:sz w:val="24"/>
                            <w:szCs w:val="28"/>
                          </w:rPr>
                        </w:pPr>
                      </w:p>
                    </w:txbxContent>
                  </v:textbox>
                </v:rect>
                <v:shape id="Text Box 204" o:spid="_x0000_s1029" type="#_x0000_t202" style="position:absolute;top:2526;width:35674;height:12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" filled="f" stroked="f" strokeweight=".5pt">
                  <v:textbox inset=",7.2pt,,0">
                    <w:txbxContent>
                      <w:p w14:paraId="65F7901D" w14:textId="77777777" w:rsidR="005E0335" w:rsidRPr="00496DF5" w:rsidRDefault="005E0335" w:rsidP="005E0335">
                        <w:pPr>
                          <w:spacing w:after="0" w:line="360" w:lineRule="auto"/>
                          <w:rPr>
                            <w:rFonts w:ascii="Arial" w:hAnsi="Arial" w:cs="Arial"/>
                            <w:b/>
                            <w:caps/>
                            <w:color w:val="auto"/>
                            <w:sz w:val="56"/>
                            <w:szCs w:val="72"/>
                          </w:rPr>
                        </w:pPr>
                        <w:r w:rsidRPr="00496DF5">
                          <w:rPr>
                            <w:rFonts w:ascii="Arial" w:hAnsi="Arial" w:cs="Arial"/>
                            <w:b/>
                            <w:caps/>
                            <w:color w:val="auto"/>
                            <w:sz w:val="56"/>
                            <w:szCs w:val="72"/>
                          </w:rPr>
                          <w:t>Apprenticeship</w:t>
                        </w:r>
                        <w:r>
                          <w:rPr>
                            <w:rFonts w:ascii="Arial" w:hAnsi="Arial" w:cs="Arial"/>
                            <w:b/>
                            <w:caps/>
                            <w:color w:val="auto"/>
                            <w:sz w:val="56"/>
                            <w:szCs w:val="72"/>
                          </w:rPr>
                          <w:t>s</w:t>
                        </w:r>
                        <w:r w:rsidRPr="00496DF5">
                          <w:rPr>
                            <w:rFonts w:ascii="Arial" w:hAnsi="Arial" w:cs="Arial"/>
                            <w:b/>
                            <w:caps/>
                            <w:color w:val="auto"/>
                            <w:sz w:val="56"/>
                            <w:szCs w:val="72"/>
                          </w:rPr>
                          <w:t xml:space="preserve"> policy</w:t>
                        </w:r>
                      </w:p>
                    </w:txbxContent>
                  </v:textbox>
                </v:shape>
                <w10:wrap type="square" anchorx="margin" anchory="margin"/>
              </v:group>
            </w:pict>
          </mc:Fallback>
        </mc:AlternateContent>
      </w:r>
    </w:p>
    <w:p w14:paraId="27E670C2" w14:textId="77777777" w:rsidR="005E0335" w:rsidRPr="00496DF5" w:rsidRDefault="005E0335" w:rsidP="005E0335">
      <w:pPr>
        <w:rPr>
          <w:rFonts w:ascii="Arial" w:hAnsi="Arial" w:cs="Arial"/>
          <w:color w:val="auto"/>
          <w:sz w:val="24"/>
          <w:szCs w:val="24"/>
        </w:rPr>
      </w:pPr>
    </w:p>
    <w:p w14:paraId="4E808CBB" w14:textId="77777777" w:rsidR="005E0335" w:rsidRPr="00496DF5" w:rsidRDefault="005E0335" w:rsidP="005E0335">
      <w:pPr>
        <w:rPr>
          <w:rFonts w:ascii="Arial" w:hAnsi="Arial" w:cs="Arial"/>
          <w:color w:val="auto"/>
          <w:sz w:val="24"/>
          <w:szCs w:val="24"/>
        </w:rPr>
      </w:pPr>
    </w:p>
    <w:p w14:paraId="34A3BC00" w14:textId="77777777" w:rsidR="005E0335" w:rsidRPr="00496DF5" w:rsidRDefault="005E0335" w:rsidP="005E0335">
      <w:pPr>
        <w:rPr>
          <w:rFonts w:ascii="Arial" w:hAnsi="Arial" w:cs="Arial"/>
          <w:color w:val="auto"/>
          <w:sz w:val="24"/>
          <w:szCs w:val="24"/>
        </w:rPr>
      </w:pPr>
    </w:p>
    <w:p w14:paraId="08700C38" w14:textId="77777777" w:rsidR="005E0335" w:rsidRPr="00496DF5" w:rsidRDefault="005E0335" w:rsidP="005E0335">
      <w:pPr>
        <w:rPr>
          <w:rFonts w:ascii="Arial" w:hAnsi="Arial" w:cs="Arial"/>
          <w:color w:val="auto"/>
          <w:sz w:val="24"/>
          <w:szCs w:val="24"/>
        </w:rPr>
      </w:pPr>
    </w:p>
    <w:p w14:paraId="4D916702" w14:textId="77777777" w:rsidR="005E0335" w:rsidRPr="00496DF5" w:rsidRDefault="005E0335" w:rsidP="005E0335">
      <w:pPr>
        <w:rPr>
          <w:rFonts w:ascii="Arial" w:hAnsi="Arial" w:cs="Arial"/>
          <w:color w:val="auto"/>
          <w:sz w:val="24"/>
          <w:szCs w:val="24"/>
        </w:rPr>
      </w:pPr>
    </w:p>
    <w:p w14:paraId="5E298713" w14:textId="77777777" w:rsidR="005E0335" w:rsidRPr="00496DF5" w:rsidRDefault="005E0335" w:rsidP="005E0335">
      <w:pPr>
        <w:rPr>
          <w:rFonts w:ascii="Arial" w:hAnsi="Arial" w:cs="Arial"/>
          <w:color w:val="auto"/>
          <w:sz w:val="24"/>
          <w:szCs w:val="24"/>
        </w:rPr>
      </w:pPr>
    </w:p>
    <w:p w14:paraId="7A2FCB73" w14:textId="77777777" w:rsidR="005E0335" w:rsidRPr="00496DF5" w:rsidRDefault="005E0335" w:rsidP="005E0335">
      <w:pPr>
        <w:rPr>
          <w:rFonts w:ascii="Arial" w:hAnsi="Arial" w:cs="Arial"/>
          <w:color w:val="auto"/>
          <w:sz w:val="24"/>
          <w:szCs w:val="24"/>
        </w:rPr>
      </w:pPr>
    </w:p>
    <w:p w14:paraId="169CFC08" w14:textId="77777777" w:rsidR="005E0335" w:rsidRPr="00496DF5" w:rsidRDefault="005E0335" w:rsidP="005E0335">
      <w:pPr>
        <w:rPr>
          <w:rFonts w:ascii="Arial" w:hAnsi="Arial" w:cs="Arial"/>
          <w:color w:val="auto"/>
          <w:sz w:val="24"/>
          <w:szCs w:val="24"/>
        </w:rPr>
      </w:pPr>
    </w:p>
    <w:p w14:paraId="1F7D7F1F" w14:textId="77777777" w:rsidR="005E0335" w:rsidRPr="00496DF5" w:rsidRDefault="005E0335" w:rsidP="005E0335">
      <w:pPr>
        <w:rPr>
          <w:rFonts w:ascii="Arial" w:hAnsi="Arial" w:cs="Arial"/>
          <w:color w:val="auto"/>
          <w:sz w:val="24"/>
          <w:szCs w:val="24"/>
        </w:rPr>
      </w:pPr>
    </w:p>
    <w:p w14:paraId="2C82954A" w14:textId="77777777" w:rsidR="005E0335" w:rsidRPr="00496DF5" w:rsidRDefault="005E0335" w:rsidP="005E0335">
      <w:pPr>
        <w:spacing w:before="0" w:after="0"/>
        <w:rPr>
          <w:rFonts w:ascii="Arial" w:hAnsi="Arial" w:cs="Arial"/>
          <w:b/>
          <w:color w:val="auto"/>
          <w:szCs w:val="24"/>
        </w:rPr>
      </w:pPr>
      <w:r w:rsidRPr="00496DF5">
        <w:rPr>
          <w:rFonts w:ascii="Arial" w:hAnsi="Arial" w:cs="Arial"/>
          <w:b/>
          <w:color w:val="auto"/>
          <w:szCs w:val="24"/>
        </w:rPr>
        <w:t>Equality and Diversity statement</w:t>
      </w:r>
    </w:p>
    <w:p w14:paraId="28A6073C" w14:textId="77777777" w:rsidR="005E0335" w:rsidRPr="00496DF5" w:rsidRDefault="005E0335" w:rsidP="005E0335">
      <w:pPr>
        <w:spacing w:before="0" w:after="0"/>
        <w:rPr>
          <w:rFonts w:ascii="Arial" w:hAnsi="Arial" w:cs="Arial"/>
          <w:b/>
          <w:color w:val="auto"/>
          <w:szCs w:val="24"/>
        </w:rPr>
      </w:pPr>
    </w:p>
    <w:p w14:paraId="047049FD"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City, University of London is committed to promoting equality, diversity and inclusion</w:t>
      </w:r>
    </w:p>
    <w:p w14:paraId="62D3236F"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in all its activities, processes, and culture, under its Public Sector Equality Duties and</w:t>
      </w:r>
    </w:p>
    <w:p w14:paraId="59033FD3"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the Equality Act 2010. This includes promoting equality and diversity for all, irrespective of any protected characteristic, working pattern, family circumstance,</w:t>
      </w:r>
    </w:p>
    <w:p w14:paraId="6CB46E12"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socio-economic background, political belief or other irrelevant distinction.</w:t>
      </w:r>
    </w:p>
    <w:p w14:paraId="60EFA25F" w14:textId="77777777" w:rsidR="005E0335" w:rsidRPr="00496DF5" w:rsidRDefault="005E0335" w:rsidP="005E0335">
      <w:pPr>
        <w:spacing w:before="0" w:after="0"/>
        <w:rPr>
          <w:rFonts w:ascii="Arial" w:hAnsi="Arial" w:cs="Arial"/>
          <w:color w:val="auto"/>
          <w:szCs w:val="24"/>
        </w:rPr>
      </w:pPr>
    </w:p>
    <w:p w14:paraId="6434FDD6"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Where relevant to the policy, decision-making panels will ensure a reasonable</w:t>
      </w:r>
    </w:p>
    <w:p w14:paraId="5FFAE716"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gender balance (with at least one man and one woman) and will actively consider</w:t>
      </w:r>
    </w:p>
    <w:p w14:paraId="378029DC" w14:textId="77777777" w:rsidR="005E0335" w:rsidRPr="00496DF5" w:rsidRDefault="005E0335" w:rsidP="005E0335">
      <w:pPr>
        <w:spacing w:before="0" w:after="0"/>
        <w:rPr>
          <w:rFonts w:ascii="Arial" w:hAnsi="Arial" w:cs="Arial"/>
          <w:color w:val="auto"/>
          <w:szCs w:val="24"/>
        </w:rPr>
      </w:pPr>
      <w:r w:rsidRPr="00496DF5">
        <w:rPr>
          <w:rFonts w:ascii="Arial" w:hAnsi="Arial" w:cs="Arial"/>
          <w:color w:val="auto"/>
          <w:szCs w:val="24"/>
        </w:rPr>
        <w:t>representation of other protected groups.</w:t>
      </w:r>
    </w:p>
    <w:p w14:paraId="4AD2A1DB" w14:textId="77777777" w:rsidR="005E0335" w:rsidRPr="00496DF5" w:rsidRDefault="005E0335" w:rsidP="005E0335">
      <w:pPr>
        <w:spacing w:before="0" w:after="0"/>
        <w:rPr>
          <w:rFonts w:ascii="Arial" w:hAnsi="Arial" w:cs="Arial"/>
          <w:color w:val="auto"/>
          <w:sz w:val="24"/>
          <w:szCs w:val="24"/>
        </w:rPr>
      </w:pPr>
    </w:p>
    <w:p w14:paraId="0D982C99" w14:textId="77777777" w:rsidR="005E0335" w:rsidRPr="00496DF5" w:rsidRDefault="005E0335" w:rsidP="005E0335">
      <w:pPr>
        <w:spacing w:before="0" w:after="0"/>
        <w:rPr>
          <w:rFonts w:ascii="Arial" w:hAnsi="Arial" w:cs="Arial"/>
          <w:color w:val="auto"/>
          <w:sz w:val="24"/>
          <w:szCs w:val="24"/>
        </w:rPr>
      </w:pPr>
    </w:p>
    <w:p w14:paraId="21F39B7D" w14:textId="77777777" w:rsidR="005E0335" w:rsidRPr="00496DF5" w:rsidRDefault="005E0335" w:rsidP="005E0335">
      <w:pPr>
        <w:spacing w:before="0" w:after="0"/>
        <w:rPr>
          <w:rFonts w:ascii="Arial" w:hAnsi="Arial" w:cs="Arial"/>
          <w:color w:val="auto"/>
          <w:sz w:val="24"/>
          <w:szCs w:val="24"/>
        </w:rPr>
      </w:pPr>
    </w:p>
    <w:p w14:paraId="19A0BCD7" w14:textId="77777777" w:rsidR="005E0335" w:rsidRPr="00496DF5" w:rsidRDefault="005E0335" w:rsidP="005E0335">
      <w:pPr>
        <w:spacing w:before="0" w:after="0"/>
        <w:rPr>
          <w:rFonts w:ascii="Arial" w:hAnsi="Arial" w:cs="Arial"/>
          <w:color w:val="auto"/>
          <w:sz w:val="24"/>
          <w:szCs w:val="24"/>
        </w:rPr>
      </w:pPr>
    </w:p>
    <w:p w14:paraId="467940F2" w14:textId="77777777" w:rsidR="005E0335" w:rsidRDefault="005E0335" w:rsidP="005E0335">
      <w:pPr>
        <w:spacing w:before="0" w:after="0"/>
        <w:rPr>
          <w:rFonts w:ascii="Arial" w:hAnsi="Arial" w:cs="Arial"/>
          <w:color w:val="auto"/>
          <w:sz w:val="24"/>
          <w:szCs w:val="24"/>
        </w:rPr>
        <w:sectPr w:rsidR="005E0335">
          <w:headerReference w:type="even" r:id="rId20"/>
          <w:headerReference w:type="default" r:id="rId21"/>
          <w:footerReference w:type="even" r:id="rId22"/>
          <w:footerReference w:type="default" r:id="rId23"/>
          <w:headerReference w:type="first" r:id="rId24"/>
          <w:footerReference w:type="first" r:id="rId25"/>
          <w:pgSz w:w="11906" w:h="16838"/>
          <w:pgMar w:top="1440" w:right="1440" w:bottom="1440" w:left="1440" w:header="708" w:footer="708" w:gutter="0"/>
          <w:cols w:space="708"/>
          <w:docGrid w:linePitch="360"/>
        </w:sectPr>
      </w:pPr>
    </w:p>
    <w:p w14:paraId="34BD70A3" w14:textId="77777777" w:rsidR="005E0335" w:rsidRPr="00496DF5" w:rsidRDefault="005E0335" w:rsidP="005E0335">
      <w:pPr>
        <w:spacing w:before="0" w:after="0"/>
        <w:rPr>
          <w:rFonts w:ascii="Arial" w:hAnsi="Arial" w:cs="Arial"/>
          <w:b/>
          <w:color w:val="auto"/>
          <w:sz w:val="28"/>
          <w:szCs w:val="24"/>
        </w:rPr>
      </w:pPr>
      <w:r w:rsidRPr="00496DF5">
        <w:rPr>
          <w:rFonts w:ascii="Arial" w:hAnsi="Arial" w:cs="Arial"/>
          <w:b/>
          <w:color w:val="auto"/>
          <w:sz w:val="28"/>
          <w:szCs w:val="24"/>
        </w:rPr>
        <w:lastRenderedPageBreak/>
        <w:t>Apprenticeship Policy</w:t>
      </w:r>
    </w:p>
    <w:sdt>
      <w:sdtPr>
        <w:rPr>
          <w:rFonts w:ascii="Arial" w:eastAsiaTheme="minorEastAsia" w:hAnsi="Arial" w:cs="Arial"/>
          <w:color w:val="auto"/>
          <w:sz w:val="24"/>
          <w:szCs w:val="24"/>
          <w:lang w:val="en-GB"/>
        </w:rPr>
        <w:id w:val="-1492796330"/>
        <w:docPartObj>
          <w:docPartGallery w:val="Table of Contents"/>
          <w:docPartUnique/>
        </w:docPartObj>
      </w:sdtPr>
      <w:sdtEndPr>
        <w:rPr>
          <w:b/>
          <w:bCs/>
          <w:noProof/>
        </w:rPr>
      </w:sdtEndPr>
      <w:sdtContent>
        <w:p w14:paraId="6296E631" w14:textId="77777777" w:rsidR="005E0335" w:rsidRPr="00496DF5" w:rsidRDefault="005E0335" w:rsidP="005E0335">
          <w:pPr>
            <w:pStyle w:val="TOCHeading"/>
            <w:rPr>
              <w:rFonts w:ascii="Arial" w:hAnsi="Arial" w:cs="Arial"/>
              <w:b/>
              <w:color w:val="auto"/>
              <w:sz w:val="24"/>
              <w:szCs w:val="24"/>
            </w:rPr>
          </w:pPr>
          <w:r w:rsidRPr="00496DF5">
            <w:rPr>
              <w:rFonts w:ascii="Arial" w:hAnsi="Arial" w:cs="Arial"/>
              <w:b/>
              <w:color w:val="auto"/>
              <w:sz w:val="24"/>
              <w:szCs w:val="24"/>
            </w:rPr>
            <w:t>Contents</w:t>
          </w:r>
        </w:p>
        <w:p w14:paraId="5209E2DB" w14:textId="77777777" w:rsidR="005E0335" w:rsidRPr="00496DF5" w:rsidRDefault="005E0335" w:rsidP="005E0335">
          <w:pPr>
            <w:pStyle w:val="TOC1"/>
            <w:tabs>
              <w:tab w:val="right" w:leader="dot" w:pos="9016"/>
            </w:tabs>
            <w:rPr>
              <w:rFonts w:cs="Arial"/>
              <w:noProof/>
              <w:szCs w:val="24"/>
              <w:lang w:eastAsia="en-GB"/>
            </w:rPr>
          </w:pPr>
          <w:r w:rsidRPr="00496DF5">
            <w:rPr>
              <w:rFonts w:cs="Arial"/>
              <w:szCs w:val="24"/>
            </w:rPr>
            <w:fldChar w:fldCharType="begin"/>
          </w:r>
          <w:r w:rsidRPr="00496DF5">
            <w:rPr>
              <w:rFonts w:cs="Arial"/>
              <w:szCs w:val="24"/>
            </w:rPr>
            <w:instrText xml:space="preserve"> TOC \o "1-3" \h \z \u </w:instrText>
          </w:r>
          <w:r w:rsidRPr="00496DF5">
            <w:rPr>
              <w:rFonts w:cs="Arial"/>
              <w:szCs w:val="24"/>
            </w:rPr>
            <w:fldChar w:fldCharType="separate"/>
          </w:r>
          <w:hyperlink w:anchor="_Toc111466659" w:history="1">
            <w:r w:rsidRPr="00496DF5">
              <w:rPr>
                <w:rStyle w:val="Hyperlink"/>
                <w:rFonts w:cs="Arial"/>
                <w:noProof/>
                <w:szCs w:val="24"/>
              </w:rPr>
              <w:t>Introduction</w:t>
            </w:r>
            <w:r w:rsidRPr="00496DF5">
              <w:rPr>
                <w:rFonts w:cs="Arial"/>
                <w:noProof/>
                <w:webHidden/>
                <w:szCs w:val="24"/>
              </w:rPr>
              <w:tab/>
            </w:r>
            <w:r w:rsidRPr="00496DF5">
              <w:rPr>
                <w:rFonts w:cs="Arial"/>
                <w:noProof/>
                <w:webHidden/>
                <w:szCs w:val="24"/>
              </w:rPr>
              <w:fldChar w:fldCharType="begin"/>
            </w:r>
            <w:r w:rsidRPr="00496DF5">
              <w:rPr>
                <w:rFonts w:cs="Arial"/>
                <w:noProof/>
                <w:webHidden/>
                <w:szCs w:val="24"/>
              </w:rPr>
              <w:instrText xml:space="preserve"> PAGEREF _Toc111466659 \h </w:instrText>
            </w:r>
            <w:r w:rsidRPr="00496DF5">
              <w:rPr>
                <w:rFonts w:cs="Arial"/>
                <w:noProof/>
                <w:webHidden/>
                <w:szCs w:val="24"/>
              </w:rPr>
            </w:r>
            <w:r w:rsidRPr="00496DF5">
              <w:rPr>
                <w:rFonts w:cs="Arial"/>
                <w:noProof/>
                <w:webHidden/>
                <w:szCs w:val="24"/>
              </w:rPr>
              <w:fldChar w:fldCharType="separate"/>
            </w:r>
            <w:r w:rsidRPr="00496DF5">
              <w:rPr>
                <w:rFonts w:cs="Arial"/>
                <w:noProof/>
                <w:webHidden/>
                <w:szCs w:val="24"/>
              </w:rPr>
              <w:t>2</w:t>
            </w:r>
            <w:r w:rsidRPr="00496DF5">
              <w:rPr>
                <w:rFonts w:cs="Arial"/>
                <w:noProof/>
                <w:webHidden/>
                <w:szCs w:val="24"/>
              </w:rPr>
              <w:fldChar w:fldCharType="end"/>
            </w:r>
          </w:hyperlink>
        </w:p>
        <w:p w14:paraId="6050CB77" w14:textId="77777777" w:rsidR="005E0335" w:rsidRPr="00496DF5" w:rsidRDefault="001870BF" w:rsidP="005E0335">
          <w:pPr>
            <w:pStyle w:val="TOC1"/>
            <w:tabs>
              <w:tab w:val="right" w:leader="dot" w:pos="9016"/>
            </w:tabs>
            <w:rPr>
              <w:rFonts w:cs="Arial"/>
              <w:noProof/>
              <w:szCs w:val="24"/>
              <w:lang w:eastAsia="en-GB"/>
            </w:rPr>
          </w:pPr>
          <w:hyperlink w:anchor="_Toc111466660" w:history="1">
            <w:r w:rsidR="005E0335" w:rsidRPr="00496DF5">
              <w:rPr>
                <w:rStyle w:val="Hyperlink"/>
                <w:rFonts w:cs="Arial"/>
                <w:noProof/>
                <w:szCs w:val="24"/>
              </w:rPr>
              <w:t>Apprenticeship Design and Approval</w:t>
            </w:r>
            <w:r w:rsidR="005E0335" w:rsidRPr="00496DF5">
              <w:rPr>
                <w:rFonts w:cs="Arial"/>
                <w:noProof/>
                <w:webHidden/>
                <w:szCs w:val="24"/>
              </w:rPr>
              <w:tab/>
            </w:r>
            <w:r w:rsidR="005E0335" w:rsidRPr="00496DF5">
              <w:rPr>
                <w:rFonts w:cs="Arial"/>
                <w:noProof/>
                <w:webHidden/>
                <w:szCs w:val="24"/>
              </w:rPr>
              <w:fldChar w:fldCharType="begin"/>
            </w:r>
            <w:r w:rsidR="005E0335" w:rsidRPr="00496DF5">
              <w:rPr>
                <w:rFonts w:cs="Arial"/>
                <w:noProof/>
                <w:webHidden/>
                <w:szCs w:val="24"/>
              </w:rPr>
              <w:instrText xml:space="preserve"> PAGEREF _Toc111466660 \h </w:instrText>
            </w:r>
            <w:r w:rsidR="005E0335" w:rsidRPr="00496DF5">
              <w:rPr>
                <w:rFonts w:cs="Arial"/>
                <w:noProof/>
                <w:webHidden/>
                <w:szCs w:val="24"/>
              </w:rPr>
            </w:r>
            <w:r w:rsidR="005E0335" w:rsidRPr="00496DF5">
              <w:rPr>
                <w:rFonts w:cs="Arial"/>
                <w:noProof/>
                <w:webHidden/>
                <w:szCs w:val="24"/>
              </w:rPr>
              <w:fldChar w:fldCharType="separate"/>
            </w:r>
            <w:r w:rsidR="005E0335" w:rsidRPr="00496DF5">
              <w:rPr>
                <w:rFonts w:cs="Arial"/>
                <w:noProof/>
                <w:webHidden/>
                <w:szCs w:val="24"/>
              </w:rPr>
              <w:t>2</w:t>
            </w:r>
            <w:r w:rsidR="005E0335" w:rsidRPr="00496DF5">
              <w:rPr>
                <w:rFonts w:cs="Arial"/>
                <w:noProof/>
                <w:webHidden/>
                <w:szCs w:val="24"/>
              </w:rPr>
              <w:fldChar w:fldCharType="end"/>
            </w:r>
          </w:hyperlink>
        </w:p>
        <w:p w14:paraId="169A8141" w14:textId="77777777" w:rsidR="005E0335" w:rsidRPr="00496DF5" w:rsidRDefault="001870BF" w:rsidP="005E0335">
          <w:pPr>
            <w:pStyle w:val="TOC1"/>
            <w:tabs>
              <w:tab w:val="right" w:leader="dot" w:pos="9016"/>
            </w:tabs>
            <w:rPr>
              <w:rFonts w:cs="Arial"/>
              <w:noProof/>
              <w:szCs w:val="24"/>
              <w:lang w:eastAsia="en-GB"/>
            </w:rPr>
          </w:pPr>
          <w:hyperlink w:anchor="_Toc111466661" w:history="1">
            <w:r w:rsidR="005E0335" w:rsidRPr="00496DF5">
              <w:rPr>
                <w:rStyle w:val="Hyperlink"/>
                <w:rFonts w:cs="Arial"/>
                <w:noProof/>
                <w:szCs w:val="24"/>
              </w:rPr>
              <w:t>Subcontracting</w:t>
            </w:r>
            <w:r w:rsidR="005E0335" w:rsidRPr="00496DF5">
              <w:rPr>
                <w:rFonts w:cs="Arial"/>
                <w:noProof/>
                <w:webHidden/>
                <w:szCs w:val="24"/>
              </w:rPr>
              <w:tab/>
            </w:r>
            <w:r w:rsidR="005E0335" w:rsidRPr="00496DF5">
              <w:rPr>
                <w:rFonts w:cs="Arial"/>
                <w:noProof/>
                <w:webHidden/>
                <w:szCs w:val="24"/>
              </w:rPr>
              <w:fldChar w:fldCharType="begin"/>
            </w:r>
            <w:r w:rsidR="005E0335" w:rsidRPr="00496DF5">
              <w:rPr>
                <w:rFonts w:cs="Arial"/>
                <w:noProof/>
                <w:webHidden/>
                <w:szCs w:val="24"/>
              </w:rPr>
              <w:instrText xml:space="preserve"> PAGEREF _Toc111466661 \h </w:instrText>
            </w:r>
            <w:r w:rsidR="005E0335" w:rsidRPr="00496DF5">
              <w:rPr>
                <w:rFonts w:cs="Arial"/>
                <w:noProof/>
                <w:webHidden/>
                <w:szCs w:val="24"/>
              </w:rPr>
            </w:r>
            <w:r w:rsidR="005E0335" w:rsidRPr="00496DF5">
              <w:rPr>
                <w:rFonts w:cs="Arial"/>
                <w:noProof/>
                <w:webHidden/>
                <w:szCs w:val="24"/>
              </w:rPr>
              <w:fldChar w:fldCharType="separate"/>
            </w:r>
            <w:r w:rsidR="005E0335" w:rsidRPr="00496DF5">
              <w:rPr>
                <w:rFonts w:cs="Arial"/>
                <w:noProof/>
                <w:webHidden/>
                <w:szCs w:val="24"/>
              </w:rPr>
              <w:t>4</w:t>
            </w:r>
            <w:r w:rsidR="005E0335" w:rsidRPr="00496DF5">
              <w:rPr>
                <w:rFonts w:cs="Arial"/>
                <w:noProof/>
                <w:webHidden/>
                <w:szCs w:val="24"/>
              </w:rPr>
              <w:fldChar w:fldCharType="end"/>
            </w:r>
          </w:hyperlink>
        </w:p>
        <w:p w14:paraId="405D591B" w14:textId="77777777" w:rsidR="005E0335" w:rsidRPr="00496DF5" w:rsidRDefault="001870BF" w:rsidP="005E0335">
          <w:pPr>
            <w:pStyle w:val="TOC1"/>
            <w:tabs>
              <w:tab w:val="right" w:leader="dot" w:pos="9016"/>
            </w:tabs>
            <w:rPr>
              <w:rFonts w:cs="Arial"/>
              <w:noProof/>
              <w:szCs w:val="24"/>
              <w:lang w:eastAsia="en-GB"/>
            </w:rPr>
          </w:pPr>
          <w:hyperlink w:anchor="_Toc111466662" w:history="1">
            <w:r w:rsidR="005E0335" w:rsidRPr="00496DF5">
              <w:rPr>
                <w:rStyle w:val="Hyperlink"/>
                <w:rFonts w:cs="Arial"/>
                <w:noProof/>
                <w:szCs w:val="24"/>
              </w:rPr>
              <w:t>Employer Engagement, Apprenticeship Agreement and Commitment Statement</w:t>
            </w:r>
            <w:r w:rsidR="005E0335" w:rsidRPr="00496DF5">
              <w:rPr>
                <w:rFonts w:cs="Arial"/>
                <w:noProof/>
                <w:webHidden/>
                <w:szCs w:val="24"/>
              </w:rPr>
              <w:tab/>
            </w:r>
            <w:r w:rsidR="005E0335" w:rsidRPr="00496DF5">
              <w:rPr>
                <w:rFonts w:cs="Arial"/>
                <w:noProof/>
                <w:webHidden/>
                <w:szCs w:val="24"/>
              </w:rPr>
              <w:fldChar w:fldCharType="begin"/>
            </w:r>
            <w:r w:rsidR="005E0335" w:rsidRPr="00496DF5">
              <w:rPr>
                <w:rFonts w:cs="Arial"/>
                <w:noProof/>
                <w:webHidden/>
                <w:szCs w:val="24"/>
              </w:rPr>
              <w:instrText xml:space="preserve"> PAGEREF _Toc111466662 \h </w:instrText>
            </w:r>
            <w:r w:rsidR="005E0335" w:rsidRPr="00496DF5">
              <w:rPr>
                <w:rFonts w:cs="Arial"/>
                <w:noProof/>
                <w:webHidden/>
                <w:szCs w:val="24"/>
              </w:rPr>
            </w:r>
            <w:r w:rsidR="005E0335" w:rsidRPr="00496DF5">
              <w:rPr>
                <w:rFonts w:cs="Arial"/>
                <w:noProof/>
                <w:webHidden/>
                <w:szCs w:val="24"/>
              </w:rPr>
              <w:fldChar w:fldCharType="separate"/>
            </w:r>
            <w:r w:rsidR="005E0335" w:rsidRPr="00496DF5">
              <w:rPr>
                <w:rFonts w:cs="Arial"/>
                <w:noProof/>
                <w:webHidden/>
                <w:szCs w:val="24"/>
              </w:rPr>
              <w:t>5</w:t>
            </w:r>
            <w:r w:rsidR="005E0335" w:rsidRPr="00496DF5">
              <w:rPr>
                <w:rFonts w:cs="Arial"/>
                <w:noProof/>
                <w:webHidden/>
                <w:szCs w:val="24"/>
              </w:rPr>
              <w:fldChar w:fldCharType="end"/>
            </w:r>
          </w:hyperlink>
        </w:p>
        <w:p w14:paraId="58302704" w14:textId="77777777" w:rsidR="005E0335" w:rsidRPr="00496DF5" w:rsidRDefault="001870BF" w:rsidP="005E0335">
          <w:pPr>
            <w:pStyle w:val="TOC1"/>
            <w:tabs>
              <w:tab w:val="right" w:leader="dot" w:pos="9016"/>
            </w:tabs>
            <w:rPr>
              <w:rFonts w:cs="Arial"/>
              <w:noProof/>
              <w:szCs w:val="24"/>
              <w:lang w:eastAsia="en-GB"/>
            </w:rPr>
          </w:pPr>
          <w:hyperlink w:anchor="_Toc111466663" w:history="1">
            <w:r w:rsidR="005E0335" w:rsidRPr="00496DF5">
              <w:rPr>
                <w:rStyle w:val="Hyperlink"/>
                <w:rFonts w:cs="Arial"/>
                <w:noProof/>
                <w:szCs w:val="24"/>
              </w:rPr>
              <w:t>Entry Requirements</w:t>
            </w:r>
            <w:r w:rsidR="005E0335" w:rsidRPr="00496DF5">
              <w:rPr>
                <w:rFonts w:cs="Arial"/>
                <w:noProof/>
                <w:webHidden/>
                <w:szCs w:val="24"/>
              </w:rPr>
              <w:tab/>
            </w:r>
            <w:r w:rsidR="005E0335" w:rsidRPr="00496DF5">
              <w:rPr>
                <w:rFonts w:cs="Arial"/>
                <w:noProof/>
                <w:webHidden/>
                <w:szCs w:val="24"/>
              </w:rPr>
              <w:fldChar w:fldCharType="begin"/>
            </w:r>
            <w:r w:rsidR="005E0335" w:rsidRPr="00496DF5">
              <w:rPr>
                <w:rFonts w:cs="Arial"/>
                <w:noProof/>
                <w:webHidden/>
                <w:szCs w:val="24"/>
              </w:rPr>
              <w:instrText xml:space="preserve"> PAGEREF _Toc111466663 \h </w:instrText>
            </w:r>
            <w:r w:rsidR="005E0335" w:rsidRPr="00496DF5">
              <w:rPr>
                <w:rFonts w:cs="Arial"/>
                <w:noProof/>
                <w:webHidden/>
                <w:szCs w:val="24"/>
              </w:rPr>
            </w:r>
            <w:r w:rsidR="005E0335" w:rsidRPr="00496DF5">
              <w:rPr>
                <w:rFonts w:cs="Arial"/>
                <w:noProof/>
                <w:webHidden/>
                <w:szCs w:val="24"/>
              </w:rPr>
              <w:fldChar w:fldCharType="separate"/>
            </w:r>
            <w:r w:rsidR="005E0335" w:rsidRPr="00496DF5">
              <w:rPr>
                <w:rFonts w:cs="Arial"/>
                <w:noProof/>
                <w:webHidden/>
                <w:szCs w:val="24"/>
              </w:rPr>
              <w:t>5</w:t>
            </w:r>
            <w:r w:rsidR="005E0335" w:rsidRPr="00496DF5">
              <w:rPr>
                <w:rFonts w:cs="Arial"/>
                <w:noProof/>
                <w:webHidden/>
                <w:szCs w:val="24"/>
              </w:rPr>
              <w:fldChar w:fldCharType="end"/>
            </w:r>
          </w:hyperlink>
        </w:p>
        <w:p w14:paraId="4A55A5DC" w14:textId="77777777" w:rsidR="005E0335" w:rsidRPr="00496DF5" w:rsidRDefault="001870BF" w:rsidP="005E0335">
          <w:pPr>
            <w:pStyle w:val="TOC1"/>
            <w:tabs>
              <w:tab w:val="right" w:leader="dot" w:pos="9016"/>
            </w:tabs>
            <w:rPr>
              <w:rFonts w:cs="Arial"/>
              <w:noProof/>
              <w:szCs w:val="24"/>
              <w:lang w:eastAsia="en-GB"/>
            </w:rPr>
          </w:pPr>
          <w:hyperlink w:anchor="_Toc111466664" w:history="1">
            <w:r w:rsidR="005E0335" w:rsidRPr="00496DF5">
              <w:rPr>
                <w:rStyle w:val="Hyperlink"/>
                <w:rFonts w:cs="Arial"/>
                <w:noProof/>
                <w:szCs w:val="24"/>
              </w:rPr>
              <w:t>Structure and Timing of Programme Delivery (including off-the-job training)</w:t>
            </w:r>
            <w:r w:rsidR="005E0335" w:rsidRPr="00496DF5">
              <w:rPr>
                <w:rFonts w:cs="Arial"/>
                <w:noProof/>
                <w:webHidden/>
                <w:szCs w:val="24"/>
              </w:rPr>
              <w:tab/>
            </w:r>
            <w:r w:rsidR="005E0335" w:rsidRPr="00496DF5">
              <w:rPr>
                <w:rFonts w:cs="Arial"/>
                <w:noProof/>
                <w:webHidden/>
                <w:szCs w:val="24"/>
              </w:rPr>
              <w:fldChar w:fldCharType="begin"/>
            </w:r>
            <w:r w:rsidR="005E0335" w:rsidRPr="00496DF5">
              <w:rPr>
                <w:rFonts w:cs="Arial"/>
                <w:noProof/>
                <w:webHidden/>
                <w:szCs w:val="24"/>
              </w:rPr>
              <w:instrText xml:space="preserve"> PAGEREF _Toc111466664 \h </w:instrText>
            </w:r>
            <w:r w:rsidR="005E0335" w:rsidRPr="00496DF5">
              <w:rPr>
                <w:rFonts w:cs="Arial"/>
                <w:noProof/>
                <w:webHidden/>
                <w:szCs w:val="24"/>
              </w:rPr>
            </w:r>
            <w:r w:rsidR="005E0335" w:rsidRPr="00496DF5">
              <w:rPr>
                <w:rFonts w:cs="Arial"/>
                <w:noProof/>
                <w:webHidden/>
                <w:szCs w:val="24"/>
              </w:rPr>
              <w:fldChar w:fldCharType="separate"/>
            </w:r>
            <w:r w:rsidR="005E0335" w:rsidRPr="00496DF5">
              <w:rPr>
                <w:rFonts w:cs="Arial"/>
                <w:noProof/>
                <w:webHidden/>
                <w:szCs w:val="24"/>
              </w:rPr>
              <w:t>6</w:t>
            </w:r>
            <w:r w:rsidR="005E0335" w:rsidRPr="00496DF5">
              <w:rPr>
                <w:rFonts w:cs="Arial"/>
                <w:noProof/>
                <w:webHidden/>
                <w:szCs w:val="24"/>
              </w:rPr>
              <w:fldChar w:fldCharType="end"/>
            </w:r>
          </w:hyperlink>
        </w:p>
        <w:p w14:paraId="52C8C7DB" w14:textId="77777777" w:rsidR="005E0335" w:rsidRPr="00496DF5" w:rsidRDefault="001870BF" w:rsidP="005E0335">
          <w:pPr>
            <w:pStyle w:val="TOC1"/>
            <w:tabs>
              <w:tab w:val="right" w:leader="dot" w:pos="9016"/>
            </w:tabs>
            <w:rPr>
              <w:rFonts w:cs="Arial"/>
              <w:noProof/>
              <w:szCs w:val="24"/>
              <w:lang w:eastAsia="en-GB"/>
            </w:rPr>
          </w:pPr>
          <w:hyperlink w:anchor="_Toc111466665" w:history="1">
            <w:r w:rsidR="005E0335" w:rsidRPr="00496DF5">
              <w:rPr>
                <w:rStyle w:val="Hyperlink"/>
                <w:rFonts w:cs="Arial"/>
                <w:noProof/>
                <w:szCs w:val="24"/>
              </w:rPr>
              <w:t>Apprentice Progress Monitoring</w:t>
            </w:r>
            <w:r w:rsidR="005E0335" w:rsidRPr="00496DF5">
              <w:rPr>
                <w:rFonts w:cs="Arial"/>
                <w:noProof/>
                <w:webHidden/>
                <w:szCs w:val="24"/>
              </w:rPr>
              <w:tab/>
            </w:r>
            <w:r w:rsidR="005E0335" w:rsidRPr="00496DF5">
              <w:rPr>
                <w:rFonts w:cs="Arial"/>
                <w:noProof/>
                <w:webHidden/>
                <w:szCs w:val="24"/>
              </w:rPr>
              <w:fldChar w:fldCharType="begin"/>
            </w:r>
            <w:r w:rsidR="005E0335" w:rsidRPr="00496DF5">
              <w:rPr>
                <w:rFonts w:cs="Arial"/>
                <w:noProof/>
                <w:webHidden/>
                <w:szCs w:val="24"/>
              </w:rPr>
              <w:instrText xml:space="preserve"> PAGEREF _Toc111466665 \h </w:instrText>
            </w:r>
            <w:r w:rsidR="005E0335" w:rsidRPr="00496DF5">
              <w:rPr>
                <w:rFonts w:cs="Arial"/>
                <w:noProof/>
                <w:webHidden/>
                <w:szCs w:val="24"/>
              </w:rPr>
            </w:r>
            <w:r w:rsidR="005E0335" w:rsidRPr="00496DF5">
              <w:rPr>
                <w:rFonts w:cs="Arial"/>
                <w:noProof/>
                <w:webHidden/>
                <w:szCs w:val="24"/>
              </w:rPr>
              <w:fldChar w:fldCharType="separate"/>
            </w:r>
            <w:r w:rsidR="005E0335" w:rsidRPr="00496DF5">
              <w:rPr>
                <w:rFonts w:cs="Arial"/>
                <w:noProof/>
                <w:webHidden/>
                <w:szCs w:val="24"/>
              </w:rPr>
              <w:t>7</w:t>
            </w:r>
            <w:r w:rsidR="005E0335" w:rsidRPr="00496DF5">
              <w:rPr>
                <w:rFonts w:cs="Arial"/>
                <w:noProof/>
                <w:webHidden/>
                <w:szCs w:val="24"/>
              </w:rPr>
              <w:fldChar w:fldCharType="end"/>
            </w:r>
          </w:hyperlink>
        </w:p>
        <w:p w14:paraId="7BA7FBB7" w14:textId="77777777" w:rsidR="005E0335" w:rsidRPr="00496DF5" w:rsidRDefault="001870BF" w:rsidP="005E0335">
          <w:pPr>
            <w:pStyle w:val="TOC1"/>
            <w:tabs>
              <w:tab w:val="right" w:leader="dot" w:pos="9016"/>
            </w:tabs>
            <w:rPr>
              <w:rFonts w:cs="Arial"/>
              <w:noProof/>
              <w:szCs w:val="24"/>
              <w:lang w:eastAsia="en-GB"/>
            </w:rPr>
          </w:pPr>
          <w:hyperlink w:anchor="_Toc111466666" w:history="1">
            <w:r w:rsidR="005E0335" w:rsidRPr="00496DF5">
              <w:rPr>
                <w:rStyle w:val="Hyperlink"/>
                <w:rFonts w:cs="Arial"/>
                <w:noProof/>
                <w:szCs w:val="24"/>
              </w:rPr>
              <w:t>Support in the Workplace</w:t>
            </w:r>
            <w:r w:rsidR="005E0335" w:rsidRPr="00496DF5">
              <w:rPr>
                <w:rFonts w:cs="Arial"/>
                <w:noProof/>
                <w:webHidden/>
                <w:szCs w:val="24"/>
              </w:rPr>
              <w:tab/>
            </w:r>
            <w:r w:rsidR="005E0335" w:rsidRPr="00496DF5">
              <w:rPr>
                <w:rFonts w:cs="Arial"/>
                <w:noProof/>
                <w:webHidden/>
                <w:szCs w:val="24"/>
              </w:rPr>
              <w:fldChar w:fldCharType="begin"/>
            </w:r>
            <w:r w:rsidR="005E0335" w:rsidRPr="00496DF5">
              <w:rPr>
                <w:rFonts w:cs="Arial"/>
                <w:noProof/>
                <w:webHidden/>
                <w:szCs w:val="24"/>
              </w:rPr>
              <w:instrText xml:space="preserve"> PAGEREF _Toc111466666 \h </w:instrText>
            </w:r>
            <w:r w:rsidR="005E0335" w:rsidRPr="00496DF5">
              <w:rPr>
                <w:rFonts w:cs="Arial"/>
                <w:noProof/>
                <w:webHidden/>
                <w:szCs w:val="24"/>
              </w:rPr>
            </w:r>
            <w:r w:rsidR="005E0335" w:rsidRPr="00496DF5">
              <w:rPr>
                <w:rFonts w:cs="Arial"/>
                <w:noProof/>
                <w:webHidden/>
                <w:szCs w:val="24"/>
              </w:rPr>
              <w:fldChar w:fldCharType="separate"/>
            </w:r>
            <w:r w:rsidR="005E0335" w:rsidRPr="00496DF5">
              <w:rPr>
                <w:rFonts w:cs="Arial"/>
                <w:noProof/>
                <w:webHidden/>
                <w:szCs w:val="24"/>
              </w:rPr>
              <w:t>8</w:t>
            </w:r>
            <w:r w:rsidR="005E0335" w:rsidRPr="00496DF5">
              <w:rPr>
                <w:rFonts w:cs="Arial"/>
                <w:noProof/>
                <w:webHidden/>
                <w:szCs w:val="24"/>
              </w:rPr>
              <w:fldChar w:fldCharType="end"/>
            </w:r>
          </w:hyperlink>
        </w:p>
        <w:p w14:paraId="76708F8B" w14:textId="77777777" w:rsidR="005E0335" w:rsidRPr="00496DF5" w:rsidRDefault="001870BF" w:rsidP="005E0335">
          <w:pPr>
            <w:pStyle w:val="TOC1"/>
            <w:tabs>
              <w:tab w:val="right" w:leader="dot" w:pos="9016"/>
            </w:tabs>
            <w:rPr>
              <w:rFonts w:cs="Arial"/>
              <w:noProof/>
              <w:szCs w:val="24"/>
              <w:lang w:eastAsia="en-GB"/>
            </w:rPr>
          </w:pPr>
          <w:hyperlink w:anchor="_Toc111466667" w:history="1">
            <w:r w:rsidR="005E0335" w:rsidRPr="00496DF5">
              <w:rPr>
                <w:rStyle w:val="Hyperlink"/>
                <w:rFonts w:cs="Arial"/>
                <w:noProof/>
                <w:szCs w:val="24"/>
              </w:rPr>
              <w:t>End Point Assessment (EPA)</w:t>
            </w:r>
            <w:r w:rsidR="005E0335" w:rsidRPr="00496DF5">
              <w:rPr>
                <w:rFonts w:cs="Arial"/>
                <w:noProof/>
                <w:webHidden/>
                <w:szCs w:val="24"/>
              </w:rPr>
              <w:tab/>
            </w:r>
            <w:r w:rsidR="005E0335" w:rsidRPr="00496DF5">
              <w:rPr>
                <w:rFonts w:cs="Arial"/>
                <w:noProof/>
                <w:webHidden/>
                <w:szCs w:val="24"/>
              </w:rPr>
              <w:fldChar w:fldCharType="begin"/>
            </w:r>
            <w:r w:rsidR="005E0335" w:rsidRPr="00496DF5">
              <w:rPr>
                <w:rFonts w:cs="Arial"/>
                <w:noProof/>
                <w:webHidden/>
                <w:szCs w:val="24"/>
              </w:rPr>
              <w:instrText xml:space="preserve"> PAGEREF _Toc111466667 \h </w:instrText>
            </w:r>
            <w:r w:rsidR="005E0335" w:rsidRPr="00496DF5">
              <w:rPr>
                <w:rFonts w:cs="Arial"/>
                <w:noProof/>
                <w:webHidden/>
                <w:szCs w:val="24"/>
              </w:rPr>
            </w:r>
            <w:r w:rsidR="005E0335" w:rsidRPr="00496DF5">
              <w:rPr>
                <w:rFonts w:cs="Arial"/>
                <w:noProof/>
                <w:webHidden/>
                <w:szCs w:val="24"/>
              </w:rPr>
              <w:fldChar w:fldCharType="separate"/>
            </w:r>
            <w:r w:rsidR="005E0335" w:rsidRPr="00496DF5">
              <w:rPr>
                <w:rFonts w:cs="Arial"/>
                <w:noProof/>
                <w:webHidden/>
                <w:szCs w:val="24"/>
              </w:rPr>
              <w:t>8</w:t>
            </w:r>
            <w:r w:rsidR="005E0335" w:rsidRPr="00496DF5">
              <w:rPr>
                <w:rFonts w:cs="Arial"/>
                <w:noProof/>
                <w:webHidden/>
                <w:szCs w:val="24"/>
              </w:rPr>
              <w:fldChar w:fldCharType="end"/>
            </w:r>
          </w:hyperlink>
        </w:p>
        <w:p w14:paraId="573FAF45" w14:textId="77777777" w:rsidR="005E0335" w:rsidRPr="00496DF5" w:rsidRDefault="001870BF" w:rsidP="005E0335">
          <w:pPr>
            <w:pStyle w:val="TOC1"/>
            <w:tabs>
              <w:tab w:val="right" w:leader="dot" w:pos="9016"/>
            </w:tabs>
            <w:rPr>
              <w:rFonts w:cs="Arial"/>
              <w:noProof/>
              <w:szCs w:val="24"/>
              <w:lang w:eastAsia="en-GB"/>
            </w:rPr>
          </w:pPr>
          <w:hyperlink w:anchor="_Toc111466668" w:history="1">
            <w:r w:rsidR="005E0335" w:rsidRPr="00496DF5">
              <w:rPr>
                <w:rStyle w:val="Hyperlink"/>
                <w:rFonts w:cs="Arial"/>
                <w:noProof/>
                <w:szCs w:val="24"/>
              </w:rPr>
              <w:t>Break in Learning (interruptions) or Withdrawal</w:t>
            </w:r>
            <w:r w:rsidR="005E0335" w:rsidRPr="00496DF5">
              <w:rPr>
                <w:rFonts w:cs="Arial"/>
                <w:noProof/>
                <w:webHidden/>
                <w:szCs w:val="24"/>
              </w:rPr>
              <w:tab/>
            </w:r>
            <w:r w:rsidR="005E0335" w:rsidRPr="00496DF5">
              <w:rPr>
                <w:rFonts w:cs="Arial"/>
                <w:noProof/>
                <w:webHidden/>
                <w:szCs w:val="24"/>
              </w:rPr>
              <w:fldChar w:fldCharType="begin"/>
            </w:r>
            <w:r w:rsidR="005E0335" w:rsidRPr="00496DF5">
              <w:rPr>
                <w:rFonts w:cs="Arial"/>
                <w:noProof/>
                <w:webHidden/>
                <w:szCs w:val="24"/>
              </w:rPr>
              <w:instrText xml:space="preserve"> PAGEREF _Toc111466668 \h </w:instrText>
            </w:r>
            <w:r w:rsidR="005E0335" w:rsidRPr="00496DF5">
              <w:rPr>
                <w:rFonts w:cs="Arial"/>
                <w:noProof/>
                <w:webHidden/>
                <w:szCs w:val="24"/>
              </w:rPr>
            </w:r>
            <w:r w:rsidR="005E0335" w:rsidRPr="00496DF5">
              <w:rPr>
                <w:rFonts w:cs="Arial"/>
                <w:noProof/>
                <w:webHidden/>
                <w:szCs w:val="24"/>
              </w:rPr>
              <w:fldChar w:fldCharType="separate"/>
            </w:r>
            <w:r w:rsidR="005E0335" w:rsidRPr="00496DF5">
              <w:rPr>
                <w:rFonts w:cs="Arial"/>
                <w:noProof/>
                <w:webHidden/>
                <w:szCs w:val="24"/>
              </w:rPr>
              <w:t>9</w:t>
            </w:r>
            <w:r w:rsidR="005E0335" w:rsidRPr="00496DF5">
              <w:rPr>
                <w:rFonts w:cs="Arial"/>
                <w:noProof/>
                <w:webHidden/>
                <w:szCs w:val="24"/>
              </w:rPr>
              <w:fldChar w:fldCharType="end"/>
            </w:r>
          </w:hyperlink>
        </w:p>
        <w:p w14:paraId="4133D9EF" w14:textId="77777777" w:rsidR="005E0335" w:rsidRPr="00496DF5" w:rsidRDefault="001870BF" w:rsidP="005E0335">
          <w:pPr>
            <w:pStyle w:val="TOC1"/>
            <w:tabs>
              <w:tab w:val="right" w:leader="dot" w:pos="9016"/>
            </w:tabs>
            <w:rPr>
              <w:rFonts w:cs="Arial"/>
              <w:noProof/>
              <w:szCs w:val="24"/>
              <w:lang w:eastAsia="en-GB"/>
            </w:rPr>
          </w:pPr>
          <w:hyperlink w:anchor="_Toc111466669" w:history="1">
            <w:r w:rsidR="005E0335" w:rsidRPr="00496DF5">
              <w:rPr>
                <w:rStyle w:val="Hyperlink"/>
                <w:rFonts w:cs="Arial"/>
                <w:noProof/>
                <w:szCs w:val="24"/>
              </w:rPr>
              <w:t>Safeguarding and Prevent Arrangements</w:t>
            </w:r>
            <w:r w:rsidR="005E0335" w:rsidRPr="00496DF5">
              <w:rPr>
                <w:rFonts w:cs="Arial"/>
                <w:noProof/>
                <w:webHidden/>
                <w:szCs w:val="24"/>
              </w:rPr>
              <w:tab/>
            </w:r>
            <w:r w:rsidR="005E0335" w:rsidRPr="00496DF5">
              <w:rPr>
                <w:rFonts w:cs="Arial"/>
                <w:noProof/>
                <w:webHidden/>
                <w:szCs w:val="24"/>
              </w:rPr>
              <w:fldChar w:fldCharType="begin"/>
            </w:r>
            <w:r w:rsidR="005E0335" w:rsidRPr="00496DF5">
              <w:rPr>
                <w:rFonts w:cs="Arial"/>
                <w:noProof/>
                <w:webHidden/>
                <w:szCs w:val="24"/>
              </w:rPr>
              <w:instrText xml:space="preserve"> PAGEREF _Toc111466669 \h </w:instrText>
            </w:r>
            <w:r w:rsidR="005E0335" w:rsidRPr="00496DF5">
              <w:rPr>
                <w:rFonts w:cs="Arial"/>
                <w:noProof/>
                <w:webHidden/>
                <w:szCs w:val="24"/>
              </w:rPr>
            </w:r>
            <w:r w:rsidR="005E0335" w:rsidRPr="00496DF5">
              <w:rPr>
                <w:rFonts w:cs="Arial"/>
                <w:noProof/>
                <w:webHidden/>
                <w:szCs w:val="24"/>
              </w:rPr>
              <w:fldChar w:fldCharType="separate"/>
            </w:r>
            <w:r w:rsidR="005E0335" w:rsidRPr="00496DF5">
              <w:rPr>
                <w:rFonts w:cs="Arial"/>
                <w:noProof/>
                <w:webHidden/>
                <w:szCs w:val="24"/>
              </w:rPr>
              <w:t>10</w:t>
            </w:r>
            <w:r w:rsidR="005E0335" w:rsidRPr="00496DF5">
              <w:rPr>
                <w:rFonts w:cs="Arial"/>
                <w:noProof/>
                <w:webHidden/>
                <w:szCs w:val="24"/>
              </w:rPr>
              <w:fldChar w:fldCharType="end"/>
            </w:r>
          </w:hyperlink>
        </w:p>
        <w:p w14:paraId="7D3C86EE" w14:textId="77777777" w:rsidR="005E0335" w:rsidRPr="00496DF5" w:rsidRDefault="001870BF" w:rsidP="005E0335">
          <w:pPr>
            <w:pStyle w:val="TOC1"/>
            <w:tabs>
              <w:tab w:val="right" w:leader="dot" w:pos="9016"/>
            </w:tabs>
            <w:rPr>
              <w:rFonts w:cs="Arial"/>
              <w:noProof/>
              <w:szCs w:val="24"/>
              <w:lang w:eastAsia="en-GB"/>
            </w:rPr>
          </w:pPr>
          <w:hyperlink w:anchor="_Toc111466670" w:history="1">
            <w:r w:rsidR="005E0335" w:rsidRPr="00496DF5">
              <w:rPr>
                <w:rStyle w:val="Hyperlink"/>
                <w:rFonts w:cs="Arial"/>
                <w:noProof/>
                <w:szCs w:val="24"/>
              </w:rPr>
              <w:t>Governance and Internal Quality Assurance</w:t>
            </w:r>
            <w:r w:rsidR="005E0335" w:rsidRPr="00496DF5">
              <w:rPr>
                <w:rFonts w:cs="Arial"/>
                <w:noProof/>
                <w:webHidden/>
                <w:szCs w:val="24"/>
              </w:rPr>
              <w:tab/>
            </w:r>
            <w:r w:rsidR="005E0335" w:rsidRPr="00496DF5">
              <w:rPr>
                <w:rFonts w:cs="Arial"/>
                <w:noProof/>
                <w:webHidden/>
                <w:szCs w:val="24"/>
              </w:rPr>
              <w:fldChar w:fldCharType="begin"/>
            </w:r>
            <w:r w:rsidR="005E0335" w:rsidRPr="00496DF5">
              <w:rPr>
                <w:rFonts w:cs="Arial"/>
                <w:noProof/>
                <w:webHidden/>
                <w:szCs w:val="24"/>
              </w:rPr>
              <w:instrText xml:space="preserve"> PAGEREF _Toc111466670 \h </w:instrText>
            </w:r>
            <w:r w:rsidR="005E0335" w:rsidRPr="00496DF5">
              <w:rPr>
                <w:rFonts w:cs="Arial"/>
                <w:noProof/>
                <w:webHidden/>
                <w:szCs w:val="24"/>
              </w:rPr>
            </w:r>
            <w:r w:rsidR="005E0335" w:rsidRPr="00496DF5">
              <w:rPr>
                <w:rFonts w:cs="Arial"/>
                <w:noProof/>
                <w:webHidden/>
                <w:szCs w:val="24"/>
              </w:rPr>
              <w:fldChar w:fldCharType="separate"/>
            </w:r>
            <w:r w:rsidR="005E0335" w:rsidRPr="00496DF5">
              <w:rPr>
                <w:rFonts w:cs="Arial"/>
                <w:noProof/>
                <w:webHidden/>
                <w:szCs w:val="24"/>
              </w:rPr>
              <w:t>10</w:t>
            </w:r>
            <w:r w:rsidR="005E0335" w:rsidRPr="00496DF5">
              <w:rPr>
                <w:rFonts w:cs="Arial"/>
                <w:noProof/>
                <w:webHidden/>
                <w:szCs w:val="24"/>
              </w:rPr>
              <w:fldChar w:fldCharType="end"/>
            </w:r>
          </w:hyperlink>
        </w:p>
        <w:p w14:paraId="161141E3" w14:textId="77777777" w:rsidR="005E0335" w:rsidRPr="00496DF5" w:rsidRDefault="001870BF" w:rsidP="005E0335">
          <w:pPr>
            <w:pStyle w:val="TOC1"/>
            <w:tabs>
              <w:tab w:val="right" w:leader="dot" w:pos="9016"/>
            </w:tabs>
            <w:rPr>
              <w:rFonts w:cs="Arial"/>
              <w:noProof/>
              <w:szCs w:val="24"/>
              <w:lang w:eastAsia="en-GB"/>
            </w:rPr>
          </w:pPr>
          <w:hyperlink w:anchor="_Toc111466671" w:history="1">
            <w:r w:rsidR="005E0335" w:rsidRPr="00496DF5">
              <w:rPr>
                <w:rStyle w:val="Hyperlink"/>
                <w:rFonts w:cs="Arial"/>
                <w:noProof/>
                <w:szCs w:val="24"/>
              </w:rPr>
              <w:t>External Regulation</w:t>
            </w:r>
            <w:r w:rsidR="005E0335" w:rsidRPr="00496DF5">
              <w:rPr>
                <w:rFonts w:cs="Arial"/>
                <w:noProof/>
                <w:webHidden/>
                <w:szCs w:val="24"/>
              </w:rPr>
              <w:tab/>
            </w:r>
            <w:r w:rsidR="005E0335" w:rsidRPr="00496DF5">
              <w:rPr>
                <w:rFonts w:cs="Arial"/>
                <w:noProof/>
                <w:webHidden/>
                <w:szCs w:val="24"/>
              </w:rPr>
              <w:fldChar w:fldCharType="begin"/>
            </w:r>
            <w:r w:rsidR="005E0335" w:rsidRPr="00496DF5">
              <w:rPr>
                <w:rFonts w:cs="Arial"/>
                <w:noProof/>
                <w:webHidden/>
                <w:szCs w:val="24"/>
              </w:rPr>
              <w:instrText xml:space="preserve"> PAGEREF _Toc111466671 \h </w:instrText>
            </w:r>
            <w:r w:rsidR="005E0335" w:rsidRPr="00496DF5">
              <w:rPr>
                <w:rFonts w:cs="Arial"/>
                <w:noProof/>
                <w:webHidden/>
                <w:szCs w:val="24"/>
              </w:rPr>
            </w:r>
            <w:r w:rsidR="005E0335" w:rsidRPr="00496DF5">
              <w:rPr>
                <w:rFonts w:cs="Arial"/>
                <w:noProof/>
                <w:webHidden/>
                <w:szCs w:val="24"/>
              </w:rPr>
              <w:fldChar w:fldCharType="separate"/>
            </w:r>
            <w:r w:rsidR="005E0335" w:rsidRPr="00496DF5">
              <w:rPr>
                <w:rFonts w:cs="Arial"/>
                <w:noProof/>
                <w:webHidden/>
                <w:szCs w:val="24"/>
              </w:rPr>
              <w:t>11</w:t>
            </w:r>
            <w:r w:rsidR="005E0335" w:rsidRPr="00496DF5">
              <w:rPr>
                <w:rFonts w:cs="Arial"/>
                <w:noProof/>
                <w:webHidden/>
                <w:szCs w:val="24"/>
              </w:rPr>
              <w:fldChar w:fldCharType="end"/>
            </w:r>
          </w:hyperlink>
        </w:p>
        <w:p w14:paraId="2F196AD2" w14:textId="77777777" w:rsidR="005E0335" w:rsidRPr="00496DF5" w:rsidRDefault="005E0335" w:rsidP="005E0335">
          <w:pPr>
            <w:rPr>
              <w:rFonts w:ascii="Arial" w:hAnsi="Arial" w:cs="Arial"/>
              <w:color w:val="auto"/>
              <w:sz w:val="24"/>
              <w:szCs w:val="24"/>
            </w:rPr>
          </w:pPr>
          <w:r w:rsidRPr="00496DF5">
            <w:rPr>
              <w:rFonts w:ascii="Arial" w:hAnsi="Arial" w:cs="Arial"/>
              <w:b/>
              <w:bCs/>
              <w:noProof/>
              <w:color w:val="auto"/>
              <w:szCs w:val="24"/>
            </w:rPr>
            <w:fldChar w:fldCharType="end"/>
          </w:r>
        </w:p>
      </w:sdtContent>
    </w:sdt>
    <w:p w14:paraId="7D23CD75" w14:textId="77777777" w:rsidR="005E0335" w:rsidRPr="00496DF5" w:rsidRDefault="005E0335" w:rsidP="005E0335">
      <w:pPr>
        <w:pStyle w:val="Heading1"/>
        <w:rPr>
          <w:b w:val="0"/>
        </w:rPr>
      </w:pPr>
      <w:bookmarkStart w:id="1" w:name="_Toc111466659"/>
      <w:r w:rsidRPr="00496DF5">
        <w:t>Introduction</w:t>
      </w:r>
      <w:bookmarkEnd w:id="1"/>
      <w:r w:rsidRPr="00496DF5">
        <w:t xml:space="preserve"> </w:t>
      </w:r>
    </w:p>
    <w:p w14:paraId="618DF32B" w14:textId="77777777" w:rsidR="005E0335" w:rsidRPr="00496DF5" w:rsidRDefault="005E0335" w:rsidP="005E0335">
      <w:pPr>
        <w:spacing w:before="0" w:after="0"/>
        <w:rPr>
          <w:rFonts w:ascii="Arial" w:hAnsi="Arial" w:cs="Arial"/>
          <w:color w:val="auto"/>
          <w:sz w:val="24"/>
          <w:szCs w:val="24"/>
        </w:rPr>
      </w:pPr>
    </w:p>
    <w:p w14:paraId="1DB6A798"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For the purpose of this Policy, an apprenticeship is ‘a job with training to industry standards.</w:t>
      </w:r>
      <w:r>
        <w:rPr>
          <w:rFonts w:ascii="Arial" w:hAnsi="Arial" w:cs="Arial"/>
          <w:color w:val="auto"/>
        </w:rPr>
        <w:t>’</w:t>
      </w:r>
      <w:r w:rsidRPr="00496DF5">
        <w:rPr>
          <w:rFonts w:ascii="Arial" w:hAnsi="Arial" w:cs="Arial"/>
          <w:color w:val="auto"/>
        </w:rPr>
        <w:t xml:space="preserve"> It should be about entry to a recognised occupation, involve a substantial programme of on and off-the-job training and the apprentice’s occupational competence should be tested by an independent, end point assessment unless recognised as an integrated end point assessment by the institutes for apprenticeships.</w:t>
      </w:r>
    </w:p>
    <w:p w14:paraId="03482613" w14:textId="77777777" w:rsidR="005E0335" w:rsidRPr="00496DF5" w:rsidRDefault="005E0335" w:rsidP="005E0335">
      <w:pPr>
        <w:spacing w:before="0" w:after="0"/>
        <w:rPr>
          <w:rFonts w:ascii="Arial" w:hAnsi="Arial" w:cs="Arial"/>
          <w:color w:val="auto"/>
          <w:szCs w:val="22"/>
        </w:rPr>
      </w:pPr>
    </w:p>
    <w:p w14:paraId="01E94EB2"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 xml:space="preserve">This Policy applies to all apprenticeship programmes, including credit bearing (degree award programmes) and non-credit bearing apprenticeship programmes at all levels, which are governed by the Institute for Apprenticeships and Technical Education (IfATE). </w:t>
      </w:r>
    </w:p>
    <w:p w14:paraId="6E7CA116" w14:textId="77777777" w:rsidR="005E0335" w:rsidRPr="00496DF5" w:rsidRDefault="005E0335" w:rsidP="005E0335">
      <w:pPr>
        <w:spacing w:before="0" w:after="0"/>
        <w:rPr>
          <w:rFonts w:ascii="Arial" w:hAnsi="Arial" w:cs="Arial"/>
          <w:color w:val="auto"/>
          <w:szCs w:val="22"/>
        </w:rPr>
      </w:pPr>
    </w:p>
    <w:p w14:paraId="3E3CB017" w14:textId="77777777" w:rsidR="005E0335" w:rsidRPr="00496DF5" w:rsidRDefault="005E0335" w:rsidP="005E0335">
      <w:pPr>
        <w:pStyle w:val="Heading1"/>
        <w:rPr>
          <w:b w:val="0"/>
          <w:sz w:val="22"/>
          <w:szCs w:val="22"/>
        </w:rPr>
      </w:pPr>
      <w:bookmarkStart w:id="2" w:name="_Toc111466660"/>
      <w:r w:rsidRPr="00496DF5">
        <w:rPr>
          <w:szCs w:val="22"/>
        </w:rPr>
        <w:t>Apprenticeship Design and Approval</w:t>
      </w:r>
      <w:bookmarkEnd w:id="2"/>
      <w:r w:rsidRPr="00496DF5">
        <w:rPr>
          <w:szCs w:val="22"/>
        </w:rPr>
        <w:t xml:space="preserve"> </w:t>
      </w:r>
    </w:p>
    <w:p w14:paraId="393C324E" w14:textId="77777777" w:rsidR="005E0335" w:rsidRPr="00496DF5" w:rsidRDefault="005E0335" w:rsidP="005E0335">
      <w:pPr>
        <w:spacing w:before="0" w:after="0"/>
        <w:rPr>
          <w:rFonts w:ascii="Arial" w:hAnsi="Arial" w:cs="Arial"/>
          <w:color w:val="auto"/>
          <w:szCs w:val="22"/>
        </w:rPr>
      </w:pPr>
    </w:p>
    <w:p w14:paraId="5562ACE8"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The Head of Apprenticeships</w:t>
      </w:r>
      <w:r>
        <w:rPr>
          <w:rFonts w:ascii="Arial" w:hAnsi="Arial" w:cs="Arial"/>
          <w:color w:val="auto"/>
        </w:rPr>
        <w:t xml:space="preserve"> (</w:t>
      </w:r>
      <w:hyperlink r:id="rId26" w:history="1">
        <w:r w:rsidRPr="00EA061A">
          <w:rPr>
            <w:rStyle w:val="Hyperlink"/>
            <w:rFonts w:ascii="Arial" w:hAnsi="Arial" w:cs="Arial"/>
          </w:rPr>
          <w:t>apprenticeships@city.ac.uk</w:t>
        </w:r>
      </w:hyperlink>
      <w:r>
        <w:rPr>
          <w:rFonts w:ascii="Arial" w:hAnsi="Arial" w:cs="Arial"/>
          <w:color w:val="auto"/>
        </w:rPr>
        <w:t>)</w:t>
      </w:r>
      <w:r w:rsidRPr="00496DF5">
        <w:rPr>
          <w:rFonts w:ascii="Arial" w:hAnsi="Arial" w:cs="Arial"/>
          <w:color w:val="auto"/>
        </w:rPr>
        <w:t xml:space="preserve"> should be consulted prior to the design of any new apprenticeship provision. </w:t>
      </w:r>
      <w:r>
        <w:rPr>
          <w:rFonts w:ascii="Arial" w:hAnsi="Arial" w:cs="Arial"/>
          <w:color w:val="auto"/>
        </w:rPr>
        <w:t xml:space="preserve">Conversely, City’s Apprenticeship Hub may also consult with Schools on new proposals. </w:t>
      </w:r>
      <w:r w:rsidRPr="00496DF5">
        <w:rPr>
          <w:rFonts w:ascii="Arial" w:hAnsi="Arial" w:cs="Arial"/>
          <w:color w:val="auto"/>
        </w:rPr>
        <w:t xml:space="preserve">All new apprenticeship programmes should be approved in line with the University’s </w:t>
      </w:r>
      <w:r w:rsidRPr="006D65F0">
        <w:rPr>
          <w:rFonts w:ascii="Arial" w:hAnsi="Arial" w:cs="Arial"/>
          <w:color w:val="auto"/>
        </w:rPr>
        <w:t>Programme Approval Policy</w:t>
      </w:r>
      <w:r w:rsidRPr="00496DF5">
        <w:rPr>
          <w:rFonts w:ascii="Arial" w:hAnsi="Arial" w:cs="Arial"/>
          <w:color w:val="auto"/>
        </w:rPr>
        <w:t xml:space="preserve">. Any amendments to existing apprenticeship programmes should be reviewed in line with the University’s </w:t>
      </w:r>
      <w:r w:rsidRPr="006D65F0">
        <w:rPr>
          <w:rFonts w:ascii="Arial" w:hAnsi="Arial" w:cs="Arial"/>
          <w:color w:val="auto"/>
        </w:rPr>
        <w:t>Programme Amendment Policy</w:t>
      </w:r>
      <w:r w:rsidRPr="00496DF5">
        <w:rPr>
          <w:rFonts w:ascii="Arial" w:hAnsi="Arial" w:cs="Arial"/>
          <w:color w:val="auto"/>
        </w:rPr>
        <w:t xml:space="preserve">. Where an existing programme is being adapted for delivery as an apprenticeship, the School should consult with Student and Academic Services to ascertain the most appropriate approval process. </w:t>
      </w:r>
    </w:p>
    <w:p w14:paraId="45902090" w14:textId="77777777" w:rsidR="005E0335" w:rsidRPr="00496DF5" w:rsidRDefault="005E0335" w:rsidP="005E0335">
      <w:pPr>
        <w:spacing w:before="0" w:after="0"/>
        <w:rPr>
          <w:rFonts w:ascii="Arial" w:hAnsi="Arial" w:cs="Arial"/>
          <w:color w:val="auto"/>
          <w:szCs w:val="22"/>
        </w:rPr>
      </w:pPr>
    </w:p>
    <w:p w14:paraId="453E1DD0"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 xml:space="preserve">All apprenticeship programmes must be aligned with an approved national Apprenticeship Standard and associated Assessment Plan. Programmes should be designed to deliver the </w:t>
      </w:r>
      <w:r w:rsidRPr="00496DF5">
        <w:rPr>
          <w:rFonts w:ascii="Arial" w:hAnsi="Arial" w:cs="Arial"/>
          <w:color w:val="auto"/>
        </w:rPr>
        <w:lastRenderedPageBreak/>
        <w:t>necessary knowledge, skills and behaviours as outlined in the Apprenticeship Standard approved by the Institute for Apprenticeships and Technical Education (IfATE).</w:t>
      </w:r>
    </w:p>
    <w:p w14:paraId="7B0A84CF" w14:textId="77777777" w:rsidR="005E0335" w:rsidRPr="00496DF5" w:rsidRDefault="005E0335" w:rsidP="005E0335">
      <w:pPr>
        <w:spacing w:before="0" w:after="0"/>
        <w:rPr>
          <w:rFonts w:ascii="Arial" w:hAnsi="Arial" w:cs="Arial"/>
          <w:color w:val="auto"/>
          <w:szCs w:val="22"/>
        </w:rPr>
      </w:pPr>
    </w:p>
    <w:p w14:paraId="5D95E7A4"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Students on an apprenticeship programme will be expected to successfully complete an End-Point Assessment (EPA) in accordance with the requirements of the relevant Apprenticeship Standard. The approval process is intended to take a holistic view of the apprenticeship programme, including arrangements for conduct of the EPA regardless of whether this is integrated or non-integrated.</w:t>
      </w:r>
    </w:p>
    <w:p w14:paraId="5AE474E3" w14:textId="77777777" w:rsidR="005E0335" w:rsidRPr="00496DF5" w:rsidRDefault="005E0335" w:rsidP="005E0335">
      <w:pPr>
        <w:spacing w:before="0" w:after="0"/>
        <w:rPr>
          <w:rFonts w:ascii="Arial" w:hAnsi="Arial" w:cs="Arial"/>
          <w:color w:val="auto"/>
          <w:szCs w:val="22"/>
        </w:rPr>
      </w:pPr>
    </w:p>
    <w:p w14:paraId="09652167"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There are additional requirements to consider when designing an apprenticeship programme and that Schools should address in the approval submission, including:</w:t>
      </w:r>
    </w:p>
    <w:p w14:paraId="07BF2657" w14:textId="77777777" w:rsidR="005E0335" w:rsidRPr="00496DF5" w:rsidRDefault="005E0335" w:rsidP="005E0335">
      <w:pPr>
        <w:spacing w:before="0" w:after="0"/>
        <w:rPr>
          <w:rFonts w:ascii="Arial" w:hAnsi="Arial" w:cs="Arial"/>
          <w:color w:val="auto"/>
          <w:szCs w:val="22"/>
        </w:rPr>
      </w:pPr>
    </w:p>
    <w:p w14:paraId="4B2E9ABE" w14:textId="77777777" w:rsidR="005E0335" w:rsidRPr="00496DF5" w:rsidRDefault="005E0335" w:rsidP="005E0335">
      <w:pPr>
        <w:pStyle w:val="ListParagraph"/>
        <w:numPr>
          <w:ilvl w:val="0"/>
          <w:numId w:val="26"/>
        </w:numPr>
        <w:suppressAutoHyphens w:val="0"/>
        <w:spacing w:after="0" w:line="240" w:lineRule="auto"/>
        <w:rPr>
          <w:rFonts w:ascii="Arial" w:hAnsi="Arial" w:cs="Arial"/>
          <w:color w:val="auto"/>
        </w:rPr>
      </w:pPr>
      <w:r w:rsidRPr="00496DF5">
        <w:rPr>
          <w:rFonts w:ascii="Arial" w:hAnsi="Arial" w:cs="Arial"/>
          <w:color w:val="auto"/>
        </w:rPr>
        <w:t>mapping of the programme and/or module learning outcomes against the relevant apprenticeship standard and assessment plan;</w:t>
      </w:r>
    </w:p>
    <w:p w14:paraId="55F33B45" w14:textId="77777777" w:rsidR="005E0335" w:rsidRPr="00496DF5" w:rsidRDefault="005E0335" w:rsidP="005E0335">
      <w:pPr>
        <w:pStyle w:val="ListParagraph"/>
        <w:numPr>
          <w:ilvl w:val="0"/>
          <w:numId w:val="26"/>
        </w:numPr>
        <w:suppressAutoHyphens w:val="0"/>
        <w:spacing w:after="0" w:line="240" w:lineRule="auto"/>
        <w:rPr>
          <w:rFonts w:ascii="Arial" w:hAnsi="Arial" w:cs="Arial"/>
          <w:color w:val="auto"/>
        </w:rPr>
      </w:pPr>
      <w:r w:rsidRPr="00496DF5">
        <w:rPr>
          <w:rFonts w:ascii="Arial" w:hAnsi="Arial" w:cs="Arial"/>
          <w:color w:val="auto"/>
        </w:rPr>
        <w:t>entry requirements, including details of how English and Maths will be delivered (if applicable);</w:t>
      </w:r>
    </w:p>
    <w:p w14:paraId="6F35B482" w14:textId="77777777" w:rsidR="005E0335" w:rsidRPr="00496DF5" w:rsidRDefault="005E0335" w:rsidP="005E0335">
      <w:pPr>
        <w:pStyle w:val="ListParagraph"/>
        <w:numPr>
          <w:ilvl w:val="0"/>
          <w:numId w:val="26"/>
        </w:numPr>
        <w:suppressAutoHyphens w:val="0"/>
        <w:spacing w:after="0" w:line="240" w:lineRule="auto"/>
        <w:rPr>
          <w:rFonts w:ascii="Arial" w:hAnsi="Arial" w:cs="Arial"/>
          <w:color w:val="auto"/>
        </w:rPr>
      </w:pPr>
      <w:r w:rsidRPr="00496DF5">
        <w:rPr>
          <w:rFonts w:ascii="Arial" w:hAnsi="Arial" w:cs="Arial"/>
          <w:color w:val="auto"/>
        </w:rPr>
        <w:t>how recognition of prior learning/recognition of prior experiential learning will be dealt with;</w:t>
      </w:r>
    </w:p>
    <w:p w14:paraId="7A5AD563" w14:textId="77777777" w:rsidR="005E0335" w:rsidRPr="00496DF5" w:rsidRDefault="005E0335" w:rsidP="005E0335">
      <w:pPr>
        <w:pStyle w:val="ListParagraph"/>
        <w:numPr>
          <w:ilvl w:val="0"/>
          <w:numId w:val="26"/>
        </w:numPr>
        <w:suppressAutoHyphens w:val="0"/>
        <w:spacing w:after="0" w:line="240" w:lineRule="auto"/>
        <w:rPr>
          <w:rFonts w:ascii="Arial" w:hAnsi="Arial" w:cs="Arial"/>
          <w:color w:val="auto"/>
        </w:rPr>
      </w:pPr>
      <w:r w:rsidRPr="00496DF5">
        <w:rPr>
          <w:rFonts w:ascii="Arial" w:hAnsi="Arial" w:cs="Arial"/>
          <w:color w:val="auto"/>
        </w:rPr>
        <w:t>arrangements for undertaking initial needs assessments and training needs assessments;</w:t>
      </w:r>
    </w:p>
    <w:p w14:paraId="09B9220B" w14:textId="77777777" w:rsidR="005E0335" w:rsidRPr="00496DF5" w:rsidRDefault="005E0335" w:rsidP="005E0335">
      <w:pPr>
        <w:pStyle w:val="ListParagraph"/>
        <w:numPr>
          <w:ilvl w:val="0"/>
          <w:numId w:val="26"/>
        </w:numPr>
        <w:suppressAutoHyphens w:val="0"/>
        <w:spacing w:after="0" w:line="240" w:lineRule="auto"/>
        <w:rPr>
          <w:rFonts w:ascii="Arial" w:hAnsi="Arial" w:cs="Arial"/>
          <w:color w:val="auto"/>
        </w:rPr>
      </w:pPr>
      <w:r w:rsidRPr="00496DF5">
        <w:rPr>
          <w:rFonts w:ascii="Arial" w:hAnsi="Arial" w:cs="Arial"/>
          <w:color w:val="auto"/>
        </w:rPr>
        <w:t>the structure and timing of delivery, including multiple intakes if applicable;</w:t>
      </w:r>
    </w:p>
    <w:p w14:paraId="1E5BA2D7" w14:textId="77777777" w:rsidR="005E0335" w:rsidRPr="00496DF5" w:rsidRDefault="005E0335" w:rsidP="005E0335">
      <w:pPr>
        <w:pStyle w:val="ListParagraph"/>
        <w:numPr>
          <w:ilvl w:val="0"/>
          <w:numId w:val="26"/>
        </w:numPr>
        <w:suppressAutoHyphens w:val="0"/>
        <w:spacing w:after="0" w:line="240" w:lineRule="auto"/>
        <w:rPr>
          <w:rFonts w:ascii="Arial" w:hAnsi="Arial" w:cs="Arial"/>
          <w:color w:val="auto"/>
        </w:rPr>
      </w:pPr>
      <w:r w:rsidRPr="00496DF5">
        <w:rPr>
          <w:rFonts w:ascii="Arial" w:hAnsi="Arial" w:cs="Arial"/>
          <w:color w:val="auto"/>
        </w:rPr>
        <w:t xml:space="preserve">how the requirement for </w:t>
      </w:r>
      <w:r>
        <w:rPr>
          <w:rFonts w:ascii="Arial" w:hAnsi="Arial" w:cs="Arial"/>
          <w:color w:val="auto"/>
        </w:rPr>
        <w:t>specified o</w:t>
      </w:r>
      <w:r w:rsidRPr="00496DF5">
        <w:rPr>
          <w:rFonts w:ascii="Arial" w:hAnsi="Arial" w:cs="Arial"/>
          <w:color w:val="auto"/>
        </w:rPr>
        <w:t>ff-the-job training will be met (including associated monitoring and recording mechanisms);</w:t>
      </w:r>
    </w:p>
    <w:p w14:paraId="3C82D757" w14:textId="77777777" w:rsidR="005E0335" w:rsidRPr="00496DF5" w:rsidRDefault="005E0335" w:rsidP="005E0335">
      <w:pPr>
        <w:pStyle w:val="ListParagraph"/>
        <w:numPr>
          <w:ilvl w:val="0"/>
          <w:numId w:val="26"/>
        </w:numPr>
        <w:suppressAutoHyphens w:val="0"/>
        <w:spacing w:after="0" w:line="240" w:lineRule="auto"/>
        <w:rPr>
          <w:rFonts w:ascii="Arial" w:hAnsi="Arial" w:cs="Arial"/>
          <w:color w:val="auto"/>
        </w:rPr>
      </w:pPr>
      <w:r w:rsidRPr="00496DF5">
        <w:rPr>
          <w:rFonts w:ascii="Arial" w:hAnsi="Arial" w:cs="Arial"/>
          <w:color w:val="auto"/>
        </w:rPr>
        <w:t>arrangements for student progress reviews and formal tri-partite reviews with students and employers;</w:t>
      </w:r>
    </w:p>
    <w:p w14:paraId="028BF828" w14:textId="77777777" w:rsidR="005E0335" w:rsidRPr="00496DF5" w:rsidRDefault="005E0335" w:rsidP="005E0335">
      <w:pPr>
        <w:pStyle w:val="ListParagraph"/>
        <w:numPr>
          <w:ilvl w:val="0"/>
          <w:numId w:val="26"/>
        </w:numPr>
        <w:suppressAutoHyphens w:val="0"/>
        <w:spacing w:after="0" w:line="240" w:lineRule="auto"/>
        <w:rPr>
          <w:rFonts w:ascii="Arial" w:hAnsi="Arial" w:cs="Arial"/>
          <w:color w:val="auto"/>
        </w:rPr>
      </w:pPr>
      <w:r w:rsidRPr="00496DF5">
        <w:rPr>
          <w:rFonts w:ascii="Arial" w:hAnsi="Arial" w:cs="Arial"/>
          <w:color w:val="auto"/>
        </w:rPr>
        <w:t>arrangements for end point assessment, including how students will be prepared for this as part of the programme and, if non-integrated, information on the end point assessment organisation;</w:t>
      </w:r>
    </w:p>
    <w:p w14:paraId="4EBBB7F3" w14:textId="77777777" w:rsidR="005E0335" w:rsidRPr="00496DF5" w:rsidRDefault="005E0335" w:rsidP="005E0335">
      <w:pPr>
        <w:pStyle w:val="ListParagraph"/>
        <w:numPr>
          <w:ilvl w:val="0"/>
          <w:numId w:val="26"/>
        </w:numPr>
        <w:suppressAutoHyphens w:val="0"/>
        <w:spacing w:after="0" w:line="240" w:lineRule="auto"/>
        <w:rPr>
          <w:rFonts w:ascii="Arial" w:hAnsi="Arial" w:cs="Arial"/>
          <w:color w:val="auto"/>
        </w:rPr>
      </w:pPr>
      <w:r w:rsidRPr="00496DF5">
        <w:rPr>
          <w:rFonts w:ascii="Arial" w:hAnsi="Arial" w:cs="Arial"/>
          <w:color w:val="auto"/>
        </w:rPr>
        <w:t>information on support mechanisms within the workplace, and the provision of guidance and training for those supporting students in the workplace;</w:t>
      </w:r>
    </w:p>
    <w:p w14:paraId="128CBF92" w14:textId="77777777" w:rsidR="005E0335" w:rsidRPr="00496DF5" w:rsidRDefault="005E0335" w:rsidP="005E0335">
      <w:pPr>
        <w:pStyle w:val="ListParagraph"/>
        <w:numPr>
          <w:ilvl w:val="0"/>
          <w:numId w:val="26"/>
        </w:numPr>
        <w:suppressAutoHyphens w:val="0"/>
        <w:spacing w:after="0" w:line="240" w:lineRule="auto"/>
        <w:rPr>
          <w:rFonts w:ascii="Arial" w:hAnsi="Arial" w:cs="Arial"/>
          <w:color w:val="auto"/>
        </w:rPr>
      </w:pPr>
      <w:r w:rsidRPr="00496DF5">
        <w:rPr>
          <w:rFonts w:ascii="Arial" w:hAnsi="Arial" w:cs="Arial"/>
          <w:color w:val="auto"/>
        </w:rPr>
        <w:t>information, or implications, of Professional, Statutory and Regulatory Body (PSRB) guidance on apprenticeships;</w:t>
      </w:r>
    </w:p>
    <w:p w14:paraId="3C9E09CC" w14:textId="77777777" w:rsidR="005E0335" w:rsidRPr="00496DF5" w:rsidRDefault="005E0335" w:rsidP="005E0335">
      <w:pPr>
        <w:pStyle w:val="ListParagraph"/>
        <w:numPr>
          <w:ilvl w:val="0"/>
          <w:numId w:val="26"/>
        </w:numPr>
        <w:suppressAutoHyphens w:val="0"/>
        <w:spacing w:after="0" w:line="240" w:lineRule="auto"/>
        <w:rPr>
          <w:rFonts w:ascii="Arial" w:hAnsi="Arial" w:cs="Arial"/>
          <w:color w:val="auto"/>
        </w:rPr>
      </w:pPr>
      <w:r w:rsidRPr="00496DF5">
        <w:rPr>
          <w:rFonts w:ascii="Arial" w:hAnsi="Arial" w:cs="Arial"/>
          <w:color w:val="auto"/>
        </w:rPr>
        <w:t>arrangements for the use of subcontractors and how this relationship will be managed (if we choose to use them);</w:t>
      </w:r>
    </w:p>
    <w:p w14:paraId="15EAB513" w14:textId="77777777" w:rsidR="005E0335" w:rsidRPr="00496DF5" w:rsidRDefault="005E0335" w:rsidP="005E0335">
      <w:pPr>
        <w:pStyle w:val="ListParagraph"/>
        <w:numPr>
          <w:ilvl w:val="0"/>
          <w:numId w:val="26"/>
        </w:numPr>
        <w:suppressAutoHyphens w:val="0"/>
        <w:spacing w:after="0" w:line="240" w:lineRule="auto"/>
        <w:rPr>
          <w:rFonts w:ascii="Arial" w:hAnsi="Arial" w:cs="Arial"/>
          <w:color w:val="auto"/>
        </w:rPr>
      </w:pPr>
      <w:r w:rsidRPr="00496DF5">
        <w:rPr>
          <w:rFonts w:ascii="Arial" w:hAnsi="Arial" w:cs="Arial"/>
          <w:color w:val="auto"/>
        </w:rPr>
        <w:t>arrangements for managing employer relationships, including workplace visits by University staff;</w:t>
      </w:r>
    </w:p>
    <w:p w14:paraId="683144D6" w14:textId="77777777" w:rsidR="005E0335" w:rsidRPr="00496DF5" w:rsidRDefault="005E0335" w:rsidP="005E0335">
      <w:pPr>
        <w:pStyle w:val="ListParagraph"/>
        <w:numPr>
          <w:ilvl w:val="0"/>
          <w:numId w:val="26"/>
        </w:numPr>
        <w:suppressAutoHyphens w:val="0"/>
        <w:spacing w:after="0" w:line="240" w:lineRule="auto"/>
        <w:rPr>
          <w:rFonts w:ascii="Arial" w:hAnsi="Arial" w:cs="Arial"/>
          <w:color w:val="auto"/>
        </w:rPr>
      </w:pPr>
      <w:r w:rsidRPr="00496DF5">
        <w:rPr>
          <w:rFonts w:ascii="Arial" w:hAnsi="Arial" w:cs="Arial"/>
          <w:color w:val="auto"/>
        </w:rPr>
        <w:t>information on staff development activity undertaken to prepare the programme team for delivery and management of the apprenticeship programme.</w:t>
      </w:r>
    </w:p>
    <w:p w14:paraId="452AA2A7" w14:textId="77777777" w:rsidR="005E0335" w:rsidRPr="00496DF5" w:rsidRDefault="005E0335" w:rsidP="005E0335">
      <w:pPr>
        <w:spacing w:before="0" w:after="0"/>
        <w:rPr>
          <w:rFonts w:ascii="Arial" w:hAnsi="Arial" w:cs="Arial"/>
          <w:color w:val="auto"/>
          <w:szCs w:val="22"/>
        </w:rPr>
      </w:pPr>
    </w:p>
    <w:p w14:paraId="0FAEC380"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When a new Programme is being proposed, the School should consider the additional and significant resource requirements of an apprenticeship programme. This includes staff time and systems in place to adequately support the programme delivery, the required data returns e.g. the Individualised Learner Record (ILR) monthly return, the employer engagement activities, tri-partite meetings, initial needs assessments of apprentices, etc. These should be discussed with Senior School staff and</w:t>
      </w:r>
      <w:r>
        <w:rPr>
          <w:rFonts w:ascii="Arial" w:hAnsi="Arial" w:cs="Arial"/>
          <w:color w:val="auto"/>
        </w:rPr>
        <w:t xml:space="preserve"> </w:t>
      </w:r>
      <w:r w:rsidRPr="00496DF5">
        <w:rPr>
          <w:rFonts w:ascii="Arial" w:hAnsi="Arial" w:cs="Arial"/>
          <w:color w:val="auto"/>
        </w:rPr>
        <w:t>the</w:t>
      </w:r>
      <w:r>
        <w:rPr>
          <w:rFonts w:ascii="Arial" w:hAnsi="Arial" w:cs="Arial"/>
          <w:color w:val="auto"/>
        </w:rPr>
        <w:t xml:space="preserve"> Apprenticeships Hub (</w:t>
      </w:r>
      <w:hyperlink r:id="rId27" w:history="1">
        <w:r w:rsidRPr="00EA061A">
          <w:rPr>
            <w:rStyle w:val="Hyperlink"/>
            <w:rFonts w:ascii="Arial" w:hAnsi="Arial" w:cs="Arial"/>
          </w:rPr>
          <w:t>apprenticeships@city.ac.uk</w:t>
        </w:r>
      </w:hyperlink>
      <w:r>
        <w:rPr>
          <w:rFonts w:ascii="Arial" w:hAnsi="Arial" w:cs="Arial"/>
          <w:color w:val="auto"/>
        </w:rPr>
        <w:t xml:space="preserve">). </w:t>
      </w:r>
      <w:r w:rsidRPr="00496DF5">
        <w:rPr>
          <w:rFonts w:ascii="Arial" w:hAnsi="Arial" w:cs="Arial"/>
          <w:color w:val="auto"/>
        </w:rPr>
        <w:t xml:space="preserve"> </w:t>
      </w:r>
    </w:p>
    <w:p w14:paraId="3E8ECF61" w14:textId="77777777" w:rsidR="005E0335" w:rsidRPr="00496DF5" w:rsidRDefault="005E0335" w:rsidP="005E0335">
      <w:pPr>
        <w:spacing w:before="0" w:after="0"/>
        <w:rPr>
          <w:rFonts w:ascii="Arial" w:hAnsi="Arial" w:cs="Arial"/>
          <w:color w:val="auto"/>
          <w:szCs w:val="22"/>
        </w:rPr>
      </w:pPr>
    </w:p>
    <w:p w14:paraId="07B699D4" w14:textId="77777777" w:rsidR="005E0335" w:rsidRPr="00496DF5" w:rsidRDefault="005E0335" w:rsidP="005E0335">
      <w:pPr>
        <w:pStyle w:val="Heading1"/>
        <w:rPr>
          <w:b w:val="0"/>
          <w:szCs w:val="22"/>
        </w:rPr>
      </w:pPr>
      <w:bookmarkStart w:id="3" w:name="_Toc111466661"/>
      <w:r w:rsidRPr="00496DF5">
        <w:rPr>
          <w:szCs w:val="22"/>
        </w:rPr>
        <w:t>Subcontracting</w:t>
      </w:r>
      <w:bookmarkEnd w:id="3"/>
      <w:r w:rsidRPr="00496DF5">
        <w:rPr>
          <w:szCs w:val="22"/>
        </w:rPr>
        <w:t xml:space="preserve"> </w:t>
      </w:r>
    </w:p>
    <w:p w14:paraId="0338087A" w14:textId="77777777" w:rsidR="005E0335" w:rsidRPr="00496DF5" w:rsidRDefault="005E0335" w:rsidP="005E0335">
      <w:pPr>
        <w:spacing w:before="0" w:after="0"/>
        <w:rPr>
          <w:rFonts w:ascii="Arial" w:hAnsi="Arial" w:cs="Arial"/>
          <w:color w:val="auto"/>
          <w:szCs w:val="22"/>
        </w:rPr>
      </w:pPr>
    </w:p>
    <w:p w14:paraId="17A9D51D"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Schools should plan to deliver all parts of the apprenticeship programme itself (or in collaboration with another School or Department), without the use of subcontractors. Schools considering subcontracted provision should consult the Education Skills Funding Agency (ESFA) rules and seek advice from the Head of Apprenticeships.</w:t>
      </w:r>
      <w:r>
        <w:rPr>
          <w:rFonts w:ascii="Arial" w:hAnsi="Arial" w:cs="Arial"/>
          <w:color w:val="auto"/>
        </w:rPr>
        <w:t xml:space="preserve"> Non-integrated End Point Assessment (EPA) does not constitute subcontracting.</w:t>
      </w:r>
      <w:r w:rsidRPr="00496DF5">
        <w:rPr>
          <w:rFonts w:ascii="Arial" w:hAnsi="Arial" w:cs="Arial"/>
          <w:color w:val="auto"/>
        </w:rPr>
        <w:t xml:space="preserve"> The University will only agree to subcontract delivery of any part of an apprenticeship in the following circumstances:</w:t>
      </w:r>
    </w:p>
    <w:p w14:paraId="69617421" w14:textId="77777777" w:rsidR="005E0335" w:rsidRPr="00496DF5" w:rsidRDefault="005E0335" w:rsidP="005E0335">
      <w:pPr>
        <w:spacing w:before="0" w:after="0"/>
        <w:rPr>
          <w:rFonts w:ascii="Arial" w:hAnsi="Arial" w:cs="Arial"/>
          <w:color w:val="auto"/>
          <w:szCs w:val="22"/>
        </w:rPr>
      </w:pPr>
    </w:p>
    <w:p w14:paraId="5AB1087A" w14:textId="77777777" w:rsidR="005E0335" w:rsidRPr="00496DF5" w:rsidRDefault="005E0335" w:rsidP="005E0335">
      <w:pPr>
        <w:pStyle w:val="ListParagraph"/>
        <w:numPr>
          <w:ilvl w:val="0"/>
          <w:numId w:val="27"/>
        </w:numPr>
        <w:suppressAutoHyphens w:val="0"/>
        <w:spacing w:after="0" w:line="240" w:lineRule="auto"/>
        <w:rPr>
          <w:rFonts w:ascii="Arial" w:hAnsi="Arial" w:cs="Arial"/>
          <w:color w:val="auto"/>
        </w:rPr>
      </w:pPr>
      <w:r w:rsidRPr="00496DF5">
        <w:rPr>
          <w:rFonts w:ascii="Arial" w:hAnsi="Arial" w:cs="Arial"/>
          <w:color w:val="auto"/>
        </w:rPr>
        <w:t>Where it is a contractual requirement with the employer that part of the delivery of the apprenticeship is subcontracted to them;</w:t>
      </w:r>
    </w:p>
    <w:p w14:paraId="549F1F23" w14:textId="77777777" w:rsidR="005E0335" w:rsidRPr="00496DF5" w:rsidRDefault="005E0335" w:rsidP="005E0335">
      <w:pPr>
        <w:pStyle w:val="ListParagraph"/>
        <w:numPr>
          <w:ilvl w:val="0"/>
          <w:numId w:val="27"/>
        </w:numPr>
        <w:suppressAutoHyphens w:val="0"/>
        <w:spacing w:after="0" w:line="240" w:lineRule="auto"/>
        <w:rPr>
          <w:rFonts w:ascii="Arial" w:hAnsi="Arial" w:cs="Arial"/>
          <w:color w:val="auto"/>
        </w:rPr>
      </w:pPr>
      <w:r w:rsidRPr="00496DF5">
        <w:rPr>
          <w:rFonts w:ascii="Arial" w:hAnsi="Arial" w:cs="Arial"/>
          <w:color w:val="auto"/>
        </w:rPr>
        <w:t>Where is it a requirement of a regulatory body to subcontract part of the apprenticeship delivery (apprenticeship standard stipulation, PSRB requirement, etc.);</w:t>
      </w:r>
    </w:p>
    <w:p w14:paraId="777A745A" w14:textId="77777777" w:rsidR="005E0335" w:rsidRPr="00496DF5" w:rsidRDefault="005E0335" w:rsidP="005E0335">
      <w:pPr>
        <w:pStyle w:val="ListParagraph"/>
        <w:numPr>
          <w:ilvl w:val="0"/>
          <w:numId w:val="27"/>
        </w:numPr>
        <w:suppressAutoHyphens w:val="0"/>
        <w:spacing w:after="0" w:line="240" w:lineRule="auto"/>
        <w:rPr>
          <w:rFonts w:ascii="Arial" w:hAnsi="Arial" w:cs="Arial"/>
          <w:color w:val="auto"/>
        </w:rPr>
      </w:pPr>
      <w:r w:rsidRPr="00496DF5">
        <w:rPr>
          <w:rFonts w:ascii="Arial" w:hAnsi="Arial" w:cs="Arial"/>
          <w:color w:val="auto"/>
        </w:rPr>
        <w:t>Where the University does not have the in-house expertise to deliver a</w:t>
      </w:r>
      <w:r>
        <w:rPr>
          <w:rFonts w:ascii="Arial" w:hAnsi="Arial" w:cs="Arial"/>
          <w:color w:val="auto"/>
        </w:rPr>
        <w:t xml:space="preserve">n </w:t>
      </w:r>
      <w:r w:rsidRPr="00496DF5">
        <w:rPr>
          <w:rFonts w:ascii="Arial" w:hAnsi="Arial" w:cs="Arial"/>
          <w:color w:val="auto"/>
        </w:rPr>
        <w:t>essential part of the apprenticeship;</w:t>
      </w:r>
    </w:p>
    <w:p w14:paraId="2FCE9D74" w14:textId="77777777" w:rsidR="005E0335" w:rsidRPr="00496DF5" w:rsidRDefault="005E0335" w:rsidP="005E0335">
      <w:pPr>
        <w:pStyle w:val="ListParagraph"/>
        <w:spacing w:after="0"/>
        <w:ind w:left="360"/>
        <w:rPr>
          <w:rFonts w:ascii="Arial" w:hAnsi="Arial" w:cs="Arial"/>
          <w:color w:val="auto"/>
        </w:rPr>
      </w:pPr>
    </w:p>
    <w:p w14:paraId="247B2F41"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The University may also subcontract the delivery of English and Maths functional skills where an individual does not already hold or cannot demonstrate that they hold the qualifications in these subjects required by the ESFA funding rules.</w:t>
      </w:r>
    </w:p>
    <w:p w14:paraId="24D0885D" w14:textId="77777777" w:rsidR="005E0335" w:rsidRPr="00496DF5" w:rsidRDefault="005E0335" w:rsidP="005E0335">
      <w:pPr>
        <w:spacing w:before="0" w:after="0"/>
        <w:rPr>
          <w:rFonts w:ascii="Arial" w:hAnsi="Arial" w:cs="Arial"/>
          <w:color w:val="auto"/>
          <w:szCs w:val="22"/>
        </w:rPr>
      </w:pPr>
    </w:p>
    <w:p w14:paraId="6F0C10A7"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In all these cases, the decision to subcontract will be discussed with the employer before entering into a subcontract arrangement and will be recorded in the legal contract for services with the employer. Schools should also consider any PSRB implications of subcontracting some delivery.</w:t>
      </w:r>
    </w:p>
    <w:p w14:paraId="3CE7D1B3" w14:textId="77777777" w:rsidR="005E0335" w:rsidRPr="00496DF5" w:rsidRDefault="005E0335" w:rsidP="005E0335">
      <w:pPr>
        <w:spacing w:before="0" w:after="0"/>
        <w:rPr>
          <w:rFonts w:ascii="Arial" w:hAnsi="Arial" w:cs="Arial"/>
          <w:color w:val="auto"/>
          <w:szCs w:val="22"/>
        </w:rPr>
      </w:pPr>
    </w:p>
    <w:p w14:paraId="2464A3C2"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Where any element of the programme, including English and Maths, is subcontracted to the employer or another provider, they must be either a Main or Supporting Provider on the ESFA Register of Apprentice Training Providers (RoATP) or a registered Employer Provider.</w:t>
      </w:r>
    </w:p>
    <w:p w14:paraId="43EB1A40" w14:textId="77777777" w:rsidR="005E0335" w:rsidRPr="00496DF5" w:rsidRDefault="005E0335" w:rsidP="005E0335">
      <w:pPr>
        <w:spacing w:before="0" w:after="0"/>
        <w:rPr>
          <w:rFonts w:ascii="Arial" w:hAnsi="Arial" w:cs="Arial"/>
          <w:color w:val="auto"/>
          <w:szCs w:val="22"/>
        </w:rPr>
      </w:pPr>
    </w:p>
    <w:p w14:paraId="2D5ADBBF" w14:textId="77777777" w:rsidR="005E0335" w:rsidRPr="00496DF5" w:rsidRDefault="005E0335" w:rsidP="005E0335">
      <w:pPr>
        <w:pStyle w:val="Heading1"/>
        <w:rPr>
          <w:b w:val="0"/>
          <w:sz w:val="22"/>
          <w:szCs w:val="22"/>
        </w:rPr>
      </w:pPr>
      <w:bookmarkStart w:id="4" w:name="_Toc111466662"/>
      <w:r w:rsidRPr="00496DF5">
        <w:rPr>
          <w:szCs w:val="22"/>
        </w:rPr>
        <w:t>Employer Engagement, Apprenticeship Agreement and Commitment Statement</w:t>
      </w:r>
      <w:bookmarkEnd w:id="4"/>
    </w:p>
    <w:p w14:paraId="11AD07B4" w14:textId="77777777" w:rsidR="005E0335" w:rsidRPr="00496DF5" w:rsidRDefault="005E0335" w:rsidP="005E0335">
      <w:pPr>
        <w:spacing w:before="0" w:after="0"/>
        <w:rPr>
          <w:rFonts w:ascii="Arial" w:hAnsi="Arial" w:cs="Arial"/>
          <w:color w:val="auto"/>
          <w:szCs w:val="22"/>
        </w:rPr>
      </w:pPr>
    </w:p>
    <w:p w14:paraId="360D4BA6"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 xml:space="preserve">Schools should seek </w:t>
      </w:r>
      <w:r>
        <w:rPr>
          <w:rFonts w:ascii="Arial" w:hAnsi="Arial" w:cs="Arial"/>
          <w:color w:val="auto"/>
        </w:rPr>
        <w:t xml:space="preserve">evidence of </w:t>
      </w:r>
      <w:r w:rsidRPr="00496DF5">
        <w:rPr>
          <w:rFonts w:ascii="Arial" w:hAnsi="Arial" w:cs="Arial"/>
          <w:color w:val="auto"/>
        </w:rPr>
        <w:t>appropriate employer</w:t>
      </w:r>
      <w:r>
        <w:rPr>
          <w:rFonts w:ascii="Arial" w:hAnsi="Arial" w:cs="Arial"/>
          <w:color w:val="auto"/>
        </w:rPr>
        <w:t xml:space="preserve"> demand in the apprenticeship and this </w:t>
      </w:r>
      <w:r w:rsidRPr="00496DF5">
        <w:rPr>
          <w:rFonts w:ascii="Arial" w:hAnsi="Arial" w:cs="Arial"/>
          <w:color w:val="auto"/>
        </w:rPr>
        <w:t>should be included with the Programme Approval submission. Potential Employers may inform the development of a programme</w:t>
      </w:r>
      <w:r>
        <w:rPr>
          <w:rFonts w:ascii="Arial" w:hAnsi="Arial" w:cs="Arial"/>
          <w:color w:val="auto"/>
        </w:rPr>
        <w:t>.</w:t>
      </w:r>
    </w:p>
    <w:p w14:paraId="371BEF2E" w14:textId="77777777" w:rsidR="005E0335" w:rsidRPr="00496DF5" w:rsidRDefault="005E0335" w:rsidP="005E0335">
      <w:pPr>
        <w:spacing w:before="0" w:after="0"/>
        <w:rPr>
          <w:rFonts w:ascii="Arial" w:hAnsi="Arial" w:cs="Arial"/>
          <w:color w:val="auto"/>
          <w:szCs w:val="22"/>
        </w:rPr>
      </w:pPr>
    </w:p>
    <w:p w14:paraId="45B38350" w14:textId="77777777" w:rsidR="005E0335" w:rsidRPr="006D65F0"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There must be a written agreement, in accordance with current ESFA funding rules,</w:t>
      </w:r>
      <w:r>
        <w:rPr>
          <w:rFonts w:ascii="Arial" w:hAnsi="Arial" w:cs="Arial"/>
          <w:color w:val="auto"/>
        </w:rPr>
        <w:t xml:space="preserve"> </w:t>
      </w:r>
      <w:r w:rsidRPr="006D65F0">
        <w:rPr>
          <w:rFonts w:ascii="Arial" w:hAnsi="Arial" w:cs="Arial"/>
          <w:color w:val="auto"/>
        </w:rPr>
        <w:t>between the University and the employer which forms the contract for services between the two organisations in relation to the negotiated fees, set against the pricing matrix of the University including the cost of EPA. The agreement must also include the full module delivery and assessment schedule of the apprenticeship programme. The agreement must be in place prior to commencement of the apprenticeship programme.</w:t>
      </w:r>
    </w:p>
    <w:p w14:paraId="12C17878" w14:textId="77777777" w:rsidR="005E0335" w:rsidRPr="00496DF5" w:rsidRDefault="005E0335" w:rsidP="005E0335">
      <w:pPr>
        <w:spacing w:before="0" w:after="0"/>
        <w:rPr>
          <w:rFonts w:ascii="Arial" w:hAnsi="Arial" w:cs="Arial"/>
          <w:color w:val="auto"/>
          <w:szCs w:val="22"/>
        </w:rPr>
      </w:pPr>
    </w:p>
    <w:p w14:paraId="2337565B"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There must be a fully established link between the employer’s Digital apprenticeship service account (DAS) and the University; including the agreement of the programme details, cost and start and end dates. No apprentice can be offered a place until this link is established to comply with the relevant ESFA funding rules.</w:t>
      </w:r>
    </w:p>
    <w:p w14:paraId="1CF8B4D5" w14:textId="77777777" w:rsidR="005E0335" w:rsidRPr="00496DF5" w:rsidRDefault="005E0335" w:rsidP="005E0335">
      <w:pPr>
        <w:spacing w:before="0" w:after="0"/>
        <w:rPr>
          <w:rFonts w:ascii="Arial" w:hAnsi="Arial" w:cs="Arial"/>
          <w:color w:val="auto"/>
          <w:szCs w:val="22"/>
        </w:rPr>
      </w:pPr>
    </w:p>
    <w:p w14:paraId="0C3E05B5" w14:textId="77777777" w:rsidR="005E0335" w:rsidRPr="006D65F0"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For each individual apprentice, there must be a Commitment Statement, signed by the apprentice, the employer and the University prior to the apprentice start date, which sets out how all three parties will support the achievement of the apprenticeship. The content of the Commitment Statement must align with the requirements of the funding rules, including setting out the planned content and schedule for the training (including EPA), start and end dates, the number of planned off-the-job training hours for the full apprenticeship, and the roles and responsibilities of each party. The University must also ensure that there is an Apprenticeship Agreement between the apprentice and their employer in place at the start of, and throughout, their apprenticeship. The Commitment Statement must be completed</w:t>
      </w:r>
      <w:r>
        <w:rPr>
          <w:rFonts w:ascii="Arial" w:hAnsi="Arial" w:cs="Arial"/>
          <w:color w:val="auto"/>
        </w:rPr>
        <w:t xml:space="preserve"> </w:t>
      </w:r>
      <w:r w:rsidRPr="006D65F0">
        <w:rPr>
          <w:rFonts w:ascii="Arial" w:hAnsi="Arial" w:cs="Arial"/>
          <w:color w:val="auto"/>
        </w:rPr>
        <w:t>before the Apprenticeship Agreement is signed.</w:t>
      </w:r>
    </w:p>
    <w:p w14:paraId="426D9851" w14:textId="77777777" w:rsidR="005E0335" w:rsidRPr="00496DF5" w:rsidRDefault="005E0335" w:rsidP="005E0335">
      <w:pPr>
        <w:spacing w:before="0" w:after="0"/>
        <w:rPr>
          <w:rFonts w:ascii="Arial" w:hAnsi="Arial" w:cs="Arial"/>
          <w:color w:val="auto"/>
          <w:szCs w:val="22"/>
        </w:rPr>
      </w:pPr>
    </w:p>
    <w:p w14:paraId="017931AC" w14:textId="77777777" w:rsidR="005E0335" w:rsidRPr="006D65F0"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Signed copies of the Apprenticeship Agreement and the Commitment Statement must be in place at the start of the apprenticeship and for its entire duration, with any</w:t>
      </w:r>
      <w:r>
        <w:rPr>
          <w:rFonts w:ascii="Arial" w:hAnsi="Arial" w:cs="Arial"/>
          <w:color w:val="auto"/>
        </w:rPr>
        <w:t xml:space="preserve"> </w:t>
      </w:r>
      <w:r w:rsidRPr="006D65F0">
        <w:rPr>
          <w:rFonts w:ascii="Arial" w:hAnsi="Arial" w:cs="Arial"/>
          <w:color w:val="auto"/>
        </w:rPr>
        <w:t>revisions resulting from a change in circumstance kept in an evidence pack.</w:t>
      </w:r>
    </w:p>
    <w:p w14:paraId="21734996" w14:textId="77777777" w:rsidR="005E0335" w:rsidRPr="00496DF5" w:rsidRDefault="005E0335" w:rsidP="005E0335">
      <w:pPr>
        <w:spacing w:before="0" w:after="0"/>
        <w:rPr>
          <w:rFonts w:ascii="Arial" w:hAnsi="Arial" w:cs="Arial"/>
          <w:color w:val="auto"/>
          <w:szCs w:val="22"/>
        </w:rPr>
      </w:pPr>
    </w:p>
    <w:p w14:paraId="5EDAB883" w14:textId="77777777" w:rsidR="005E0335" w:rsidRPr="00496DF5" w:rsidRDefault="005E0335" w:rsidP="005E0335">
      <w:pPr>
        <w:pStyle w:val="Heading1"/>
        <w:rPr>
          <w:b w:val="0"/>
          <w:szCs w:val="22"/>
        </w:rPr>
      </w:pPr>
      <w:bookmarkStart w:id="5" w:name="_Toc111466663"/>
      <w:r w:rsidRPr="00496DF5">
        <w:rPr>
          <w:szCs w:val="22"/>
        </w:rPr>
        <w:t>Entry Requirements</w:t>
      </w:r>
      <w:bookmarkEnd w:id="5"/>
    </w:p>
    <w:p w14:paraId="07E567B3" w14:textId="77777777" w:rsidR="005E0335" w:rsidRPr="00496DF5" w:rsidRDefault="005E0335" w:rsidP="005E0335">
      <w:pPr>
        <w:spacing w:before="0" w:after="0"/>
        <w:rPr>
          <w:rFonts w:ascii="Arial" w:hAnsi="Arial" w:cs="Arial"/>
          <w:color w:val="auto"/>
          <w:szCs w:val="22"/>
        </w:rPr>
      </w:pPr>
    </w:p>
    <w:p w14:paraId="06C8019E"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 xml:space="preserve">Entry requirements for an apprenticeship that includes an award of City, University of London should follow the University’s </w:t>
      </w:r>
      <w:hyperlink r:id="rId28" w:history="1">
        <w:r w:rsidRPr="006D65F0">
          <w:rPr>
            <w:rStyle w:val="Hyperlink"/>
            <w:rFonts w:ascii="Arial" w:hAnsi="Arial" w:cs="Arial"/>
          </w:rPr>
          <w:t>Admission Policy</w:t>
        </w:r>
      </w:hyperlink>
      <w:r w:rsidRPr="00496DF5">
        <w:rPr>
          <w:rFonts w:ascii="Arial" w:hAnsi="Arial" w:cs="Arial"/>
          <w:color w:val="auto"/>
        </w:rPr>
        <w:t xml:space="preserve">. In addition, entry requirements for an apprenticeship programme must be aligned with the relevant Apprenticeship Standard. All apprentices must have successfully achieved Level 2 functional skills or GCSE grade A* to C (or 9 to 4) in English and Mathematics before being eligible to proceed to the Gateway to EPA. Where this is not set as an entry requirement for the apprenticeship programme, the University will make provision for enabling apprentices to achieve Level 2 functional skills. </w:t>
      </w:r>
    </w:p>
    <w:p w14:paraId="41F2B7BB" w14:textId="77777777" w:rsidR="005E0335" w:rsidRPr="00496DF5" w:rsidRDefault="005E0335" w:rsidP="005E0335">
      <w:pPr>
        <w:spacing w:before="0" w:after="0"/>
        <w:rPr>
          <w:rFonts w:ascii="Arial" w:hAnsi="Arial" w:cs="Arial"/>
          <w:color w:val="auto"/>
          <w:szCs w:val="22"/>
        </w:rPr>
      </w:pPr>
    </w:p>
    <w:p w14:paraId="177F56A8" w14:textId="77777777" w:rsidR="005E0335" w:rsidRPr="006D65F0"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In accordance with the funding rules, students on apprenticeship programmes are required to be in full-time or part-time employment (normally for at least 30 hours per week), and must have an employment contract which is long enough for them to successfully complete the apprenticeship programme (including the EPA). Information on paid hours must be provided at the application stage. The apprentice’s job role must provide them with the opportunity to embed and consolidate new knowledge, skills and behaviours gained throughout the apprenticeship. The employer must provide the University with evidence that</w:t>
      </w:r>
      <w:r>
        <w:rPr>
          <w:rFonts w:ascii="Arial" w:hAnsi="Arial" w:cs="Arial"/>
          <w:color w:val="auto"/>
        </w:rPr>
        <w:t xml:space="preserve"> </w:t>
      </w:r>
      <w:r w:rsidRPr="006D65F0">
        <w:rPr>
          <w:rFonts w:ascii="Arial" w:hAnsi="Arial" w:cs="Arial"/>
          <w:color w:val="auto"/>
        </w:rPr>
        <w:t>they will allow the apprentice to complete the apprenticeship (including English and Maths training if required) within their working hours and contribute to the off the job training requirement.</w:t>
      </w:r>
    </w:p>
    <w:p w14:paraId="0B2C16B8" w14:textId="77777777" w:rsidR="005E0335" w:rsidRPr="00496DF5" w:rsidRDefault="005E0335" w:rsidP="005E0335">
      <w:pPr>
        <w:spacing w:before="0" w:after="0"/>
        <w:rPr>
          <w:rFonts w:ascii="Arial" w:hAnsi="Arial" w:cs="Arial"/>
          <w:color w:val="auto"/>
          <w:szCs w:val="22"/>
        </w:rPr>
      </w:pPr>
    </w:p>
    <w:p w14:paraId="35704059"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 xml:space="preserve">The University is responsible for checking the eligibility for funding for individuals prior to admission to the apprenticeship programme, in accordance with the eligibility criteria outlined in the funding rules. An Initial Needs Assessment of the apprentice’s existing knowledge, skills and behaviours against those required to achieve occupational competence must be undertaken as part of the process for determining eligibility for admission to an apprenticeship programme, and included in the evidence pack. This must include consideration of any knowledge, skills or behaviours gained via work experience and/or prior education or training. In accordance with the funding rules, the University is required to demonstrate that prior learning has been accounted for and that the content, duration and price of the apprenticeship is adjusted accordingly where the apprentice has prior learning necessary to achieve occupational competence. </w:t>
      </w:r>
    </w:p>
    <w:p w14:paraId="2E617651" w14:textId="77777777" w:rsidR="005E0335" w:rsidRPr="00496DF5" w:rsidRDefault="005E0335" w:rsidP="005E0335">
      <w:pPr>
        <w:spacing w:before="0" w:after="0"/>
        <w:rPr>
          <w:rFonts w:ascii="Arial" w:hAnsi="Arial" w:cs="Arial"/>
          <w:color w:val="auto"/>
          <w:szCs w:val="22"/>
        </w:rPr>
      </w:pPr>
    </w:p>
    <w:p w14:paraId="6C04CF0D"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Any relevant prior learning identified through the Initial Needs Assessment process must be formally approved in accordance with the University’s Recognition of Prior Learning Policy, using the information contained within the Initial Needs Assessment form and associated evidence. Initial Needs Assessments must be authorised by the relevant Programme Director prior to the apprentice induction and subsequent start date.</w:t>
      </w:r>
    </w:p>
    <w:p w14:paraId="0F880675" w14:textId="77777777" w:rsidR="005E0335" w:rsidRPr="00496DF5" w:rsidRDefault="005E0335" w:rsidP="005E0335">
      <w:pPr>
        <w:spacing w:before="0" w:after="0"/>
        <w:rPr>
          <w:rFonts w:ascii="Arial" w:hAnsi="Arial" w:cs="Arial"/>
          <w:color w:val="auto"/>
          <w:szCs w:val="22"/>
        </w:rPr>
      </w:pPr>
    </w:p>
    <w:p w14:paraId="706C7D29" w14:textId="77777777" w:rsidR="005E0335" w:rsidRPr="00496DF5" w:rsidRDefault="005E0335" w:rsidP="005E0335">
      <w:pPr>
        <w:pStyle w:val="Heading1"/>
        <w:rPr>
          <w:b w:val="0"/>
          <w:szCs w:val="22"/>
        </w:rPr>
      </w:pPr>
      <w:bookmarkStart w:id="6" w:name="_Toc111466664"/>
      <w:r w:rsidRPr="00496DF5">
        <w:rPr>
          <w:szCs w:val="22"/>
        </w:rPr>
        <w:t>Structure and Timing of Programme Delivery (including off-the-job training)</w:t>
      </w:r>
      <w:bookmarkEnd w:id="6"/>
    </w:p>
    <w:p w14:paraId="0D0A72C0" w14:textId="77777777" w:rsidR="005E0335" w:rsidRPr="00496DF5" w:rsidRDefault="005E0335" w:rsidP="005E0335">
      <w:pPr>
        <w:spacing w:before="0" w:after="0"/>
        <w:rPr>
          <w:rFonts w:ascii="Arial" w:hAnsi="Arial" w:cs="Arial"/>
          <w:color w:val="auto"/>
          <w:szCs w:val="22"/>
        </w:rPr>
      </w:pPr>
    </w:p>
    <w:p w14:paraId="64E0F61B" w14:textId="77777777" w:rsidR="005E0335" w:rsidRPr="006D65F0"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The structure of the academic year for apprenticeship programmes should align with the requirements outlined in the Framework and Regulations for the relevant award. The typical and maximum duration of the programme will be outlined in the relevant</w:t>
      </w:r>
      <w:r>
        <w:rPr>
          <w:rFonts w:ascii="Arial" w:hAnsi="Arial" w:cs="Arial"/>
          <w:color w:val="auto"/>
        </w:rPr>
        <w:t xml:space="preserve"> </w:t>
      </w:r>
      <w:r w:rsidRPr="006D65F0">
        <w:rPr>
          <w:rFonts w:ascii="Arial" w:hAnsi="Arial" w:cs="Arial"/>
          <w:color w:val="auto"/>
        </w:rPr>
        <w:t>Apprenticeship Standard.</w:t>
      </w:r>
    </w:p>
    <w:p w14:paraId="254E5927" w14:textId="77777777" w:rsidR="005E0335" w:rsidRPr="00496DF5" w:rsidRDefault="005E0335" w:rsidP="005E0335">
      <w:pPr>
        <w:spacing w:before="0" w:after="0"/>
        <w:rPr>
          <w:rFonts w:ascii="Arial" w:hAnsi="Arial" w:cs="Arial"/>
          <w:color w:val="auto"/>
          <w:szCs w:val="22"/>
        </w:rPr>
      </w:pPr>
    </w:p>
    <w:p w14:paraId="49BF03DC"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 xml:space="preserve">In accordance with funding rules, all apprentices must spend </w:t>
      </w:r>
      <w:r>
        <w:rPr>
          <w:rFonts w:ascii="Arial" w:hAnsi="Arial" w:cs="Arial"/>
          <w:color w:val="auto"/>
        </w:rPr>
        <w:t xml:space="preserve">a specified amount of their paid working hours engaging with the </w:t>
      </w:r>
      <w:r w:rsidRPr="00496DF5">
        <w:rPr>
          <w:rFonts w:ascii="Arial" w:hAnsi="Arial" w:cs="Arial"/>
          <w:color w:val="auto"/>
        </w:rPr>
        <w:t>apprenticeship programme. Off-the-job training must be directly relevant to the apprenticeship and can include the teaching of theory; practical training, shadowing, mentoring, industry visits; or learning support and time spent completing assessment tasks. Off-the-job training does not include English and Mathematics training, progress reviews or training undertaken outside the apprentice’s normal working hours. The number of planned off-the-job training hours for the full apprenticeship must be recorded on the Apprenticeship Agreement, the Commitment Statement and the Individualised Learner Record (ILR). Arrangements for delivering this training and monitoring whether the</w:t>
      </w:r>
      <w:r>
        <w:rPr>
          <w:rFonts w:ascii="Arial" w:hAnsi="Arial" w:cs="Arial"/>
          <w:color w:val="auto"/>
        </w:rPr>
        <w:t xml:space="preserve"> </w:t>
      </w:r>
      <w:r w:rsidRPr="00496DF5">
        <w:rPr>
          <w:rFonts w:ascii="Arial" w:hAnsi="Arial" w:cs="Arial"/>
          <w:color w:val="auto"/>
        </w:rPr>
        <w:t>requirement has been met will be considered as part of the programme approval process.</w:t>
      </w:r>
      <w:r>
        <w:rPr>
          <w:rFonts w:ascii="Arial" w:hAnsi="Arial" w:cs="Arial"/>
          <w:color w:val="auto"/>
        </w:rPr>
        <w:t xml:space="preserve"> It must also be recorded by apprentices throughout </w:t>
      </w:r>
      <w:r w:rsidRPr="00496DF5">
        <w:rPr>
          <w:rFonts w:ascii="Arial" w:hAnsi="Arial" w:cs="Arial"/>
          <w:color w:val="auto"/>
        </w:rPr>
        <w:t>their apprenticeship programme, and monitored through the tripartite review process.</w:t>
      </w:r>
    </w:p>
    <w:p w14:paraId="4003EED5" w14:textId="77777777" w:rsidR="005E0335" w:rsidRPr="00496DF5" w:rsidRDefault="005E0335" w:rsidP="005E0335">
      <w:pPr>
        <w:spacing w:before="0" w:after="0"/>
        <w:rPr>
          <w:rFonts w:ascii="Arial" w:hAnsi="Arial" w:cs="Arial"/>
          <w:color w:val="auto"/>
          <w:szCs w:val="22"/>
        </w:rPr>
      </w:pPr>
    </w:p>
    <w:p w14:paraId="71EE2809" w14:textId="77777777" w:rsidR="005E0335" w:rsidRPr="006D65F0"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Modes of delivery for apprenticeship programmes will vary according to employer</w:t>
      </w:r>
      <w:r>
        <w:rPr>
          <w:rFonts w:ascii="Arial" w:hAnsi="Arial" w:cs="Arial"/>
          <w:color w:val="auto"/>
        </w:rPr>
        <w:t xml:space="preserve"> </w:t>
      </w:r>
      <w:r w:rsidRPr="006D65F0">
        <w:rPr>
          <w:rFonts w:ascii="Arial" w:hAnsi="Arial" w:cs="Arial"/>
          <w:color w:val="auto"/>
        </w:rPr>
        <w:t xml:space="preserve">need, and may include day release, block release or a blended learning approach involving a combination of face-to-face and distance learning. In accordance with the funding rules, off-the-job training cannot be delivered solely via distance learning. </w:t>
      </w:r>
    </w:p>
    <w:p w14:paraId="5882C61F" w14:textId="77777777" w:rsidR="005E0335" w:rsidRPr="00496DF5" w:rsidRDefault="005E0335" w:rsidP="005E0335">
      <w:pPr>
        <w:spacing w:before="0" w:after="0"/>
        <w:rPr>
          <w:rFonts w:ascii="Arial" w:hAnsi="Arial" w:cs="Arial"/>
          <w:color w:val="auto"/>
          <w:szCs w:val="22"/>
        </w:rPr>
      </w:pPr>
    </w:p>
    <w:p w14:paraId="2BF77FFC" w14:textId="77777777" w:rsidR="005E0335" w:rsidRPr="00496DF5" w:rsidRDefault="005E0335" w:rsidP="005E0335">
      <w:pPr>
        <w:pStyle w:val="Heading1"/>
        <w:rPr>
          <w:b w:val="0"/>
          <w:szCs w:val="22"/>
        </w:rPr>
      </w:pPr>
      <w:bookmarkStart w:id="7" w:name="_Toc111466665"/>
      <w:r w:rsidRPr="00496DF5">
        <w:rPr>
          <w:szCs w:val="22"/>
        </w:rPr>
        <w:t>Apprentice Progress Monitoring</w:t>
      </w:r>
      <w:bookmarkEnd w:id="7"/>
    </w:p>
    <w:p w14:paraId="50F5AF87" w14:textId="77777777" w:rsidR="005E0335" w:rsidRPr="00496DF5" w:rsidRDefault="005E0335" w:rsidP="005E0335">
      <w:pPr>
        <w:pStyle w:val="ListParagraph"/>
        <w:spacing w:after="0"/>
        <w:ind w:left="0"/>
        <w:rPr>
          <w:rFonts w:ascii="Arial" w:hAnsi="Arial" w:cs="Arial"/>
          <w:b/>
          <w:color w:val="auto"/>
        </w:rPr>
      </w:pPr>
    </w:p>
    <w:p w14:paraId="7C5BA4BB"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Tripartite progress review meetings must be held each term, or more frequently as required if the apprentice has an additional learning requirement and/or is at risk, for whatever reason, of not meeting their planned end date. The meetings should involve a representative from the University, the employer and the individual apprentice. The meetings should be used to review and set academic targets; monitor the apprentice’s wider knowledge, skills and behaviours; and provide information, advice and guidance on a regular basis throughout the apprenticeship programme. All reviews must include a review of progress against the relevant Apprenticeship Standard and Commitment Statement, including ensuring that the apprentice is on target to meet the off-the-job training requirement. Any change in circumstance (for example to the apprentice’s paid hours, line manager or personal contact details) should also be discussed, recorded on the review form and shared with the ILR and Apprenticeship Hub. A formal record of these meetings must be maintained within the evidence pack.</w:t>
      </w:r>
    </w:p>
    <w:p w14:paraId="62CBA034" w14:textId="77777777" w:rsidR="005E0335" w:rsidRPr="00496DF5" w:rsidRDefault="005E0335" w:rsidP="005E0335">
      <w:pPr>
        <w:spacing w:before="0" w:after="0"/>
        <w:rPr>
          <w:rFonts w:ascii="Arial" w:hAnsi="Arial" w:cs="Arial"/>
          <w:color w:val="auto"/>
          <w:szCs w:val="22"/>
        </w:rPr>
      </w:pPr>
    </w:p>
    <w:p w14:paraId="38CDD7E9"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 xml:space="preserve">E-portfolios (Aptem) provide an effective mechanism for setting targets, reviewing progress and tracking off-the-job training. The e-portfolio (Aptem) is also often a requirement for the EPA. Further advice and guidance on e-portfolio systems and their use in supporting apprenticeship provision is available from the Apprenticeship Hub and School Champions. </w:t>
      </w:r>
    </w:p>
    <w:p w14:paraId="4BE0EA7F" w14:textId="77777777" w:rsidR="005E0335" w:rsidRPr="00496DF5" w:rsidRDefault="005E0335" w:rsidP="005E0335">
      <w:pPr>
        <w:spacing w:before="0" w:after="0"/>
        <w:rPr>
          <w:rFonts w:ascii="Arial" w:hAnsi="Arial" w:cs="Arial"/>
          <w:color w:val="auto"/>
          <w:szCs w:val="22"/>
        </w:rPr>
      </w:pPr>
    </w:p>
    <w:p w14:paraId="0E90F6B6"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Attendance monitoring and absence reporting must be undertaken in accordance with the University’s Student Attendance and Engagement Policy. The apprentice’s employer must be notified in the event of any concerns regarding attendance and this must also be considered as part of both informal and formal progress reviews. Apprentices should be encouraged to consider a break in learning (or interruption of studies) where there are circumstances meaning that they are not fit or able to study for an extended period.</w:t>
      </w:r>
      <w:r w:rsidRPr="00496DF5">
        <w:rPr>
          <w:rFonts w:ascii="Arial" w:hAnsi="Arial" w:cs="Arial"/>
          <w:color w:val="auto"/>
        </w:rPr>
        <w:cr/>
      </w:r>
    </w:p>
    <w:p w14:paraId="6A555F29" w14:textId="77777777" w:rsidR="005E0335" w:rsidRPr="00496DF5" w:rsidRDefault="005E0335" w:rsidP="005E0335">
      <w:pPr>
        <w:pStyle w:val="Heading1"/>
        <w:rPr>
          <w:b w:val="0"/>
          <w:szCs w:val="22"/>
        </w:rPr>
      </w:pPr>
      <w:bookmarkStart w:id="8" w:name="_Toc111466666"/>
      <w:r w:rsidRPr="00496DF5">
        <w:rPr>
          <w:szCs w:val="22"/>
        </w:rPr>
        <w:t>Support in the Workplace</w:t>
      </w:r>
      <w:bookmarkEnd w:id="8"/>
    </w:p>
    <w:p w14:paraId="683086D4" w14:textId="77777777" w:rsidR="005E0335" w:rsidRPr="00496DF5" w:rsidRDefault="005E0335" w:rsidP="005E0335">
      <w:pPr>
        <w:pStyle w:val="ListParagraph"/>
        <w:spacing w:after="0"/>
        <w:ind w:left="0"/>
        <w:rPr>
          <w:rFonts w:ascii="Arial" w:hAnsi="Arial" w:cs="Arial"/>
          <w:b/>
          <w:color w:val="auto"/>
        </w:rPr>
      </w:pPr>
    </w:p>
    <w:p w14:paraId="28B1522D" w14:textId="77777777" w:rsidR="005E0335" w:rsidRPr="006D65F0"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Schools must ensure active employer engagement in the design and delivery of apprenticeship programmes, for example through active participation in induction processes, informal and formal progress reviews, and supporting apprentices in the</w:t>
      </w:r>
      <w:r>
        <w:rPr>
          <w:rFonts w:ascii="Arial" w:hAnsi="Arial" w:cs="Arial"/>
          <w:color w:val="auto"/>
        </w:rPr>
        <w:t xml:space="preserve"> </w:t>
      </w:r>
      <w:r w:rsidRPr="006D65F0">
        <w:rPr>
          <w:rFonts w:ascii="Arial" w:hAnsi="Arial" w:cs="Arial"/>
          <w:color w:val="auto"/>
        </w:rPr>
        <w:t>workplace. There must be clear points of contact and channels of communication between the University and the employer to facilitate effective programme delivery and partnership working.</w:t>
      </w:r>
    </w:p>
    <w:p w14:paraId="35AA560D" w14:textId="77777777" w:rsidR="005E0335" w:rsidRPr="00496DF5" w:rsidRDefault="005E0335" w:rsidP="005E0335">
      <w:pPr>
        <w:spacing w:before="0" w:after="0"/>
        <w:rPr>
          <w:rFonts w:ascii="Arial" w:hAnsi="Arial" w:cs="Arial"/>
          <w:color w:val="auto"/>
          <w:szCs w:val="22"/>
        </w:rPr>
      </w:pPr>
    </w:p>
    <w:p w14:paraId="62B3F20F" w14:textId="77777777" w:rsidR="005E0335" w:rsidRPr="006D65F0"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Support is normally provided by the employer through the appointment of a mentor</w:t>
      </w:r>
      <w:r>
        <w:rPr>
          <w:rFonts w:ascii="Arial" w:hAnsi="Arial" w:cs="Arial"/>
          <w:color w:val="auto"/>
        </w:rPr>
        <w:t xml:space="preserve"> </w:t>
      </w:r>
      <w:r w:rsidRPr="006D65F0">
        <w:rPr>
          <w:rFonts w:ascii="Arial" w:hAnsi="Arial" w:cs="Arial"/>
          <w:color w:val="auto"/>
        </w:rPr>
        <w:t xml:space="preserve">(or equivalent), who is usually a more senior or experienced member of staff who is able to provide advice and guidance to the apprentice and support them in developing the required knowledge, skills and behaviours outlined in the Apprenticeship Standard. </w:t>
      </w:r>
    </w:p>
    <w:p w14:paraId="2C5A1247" w14:textId="77777777" w:rsidR="005E0335" w:rsidRPr="00496DF5" w:rsidRDefault="005E0335" w:rsidP="005E0335">
      <w:pPr>
        <w:spacing w:before="0" w:after="0"/>
        <w:rPr>
          <w:rFonts w:ascii="Arial" w:hAnsi="Arial" w:cs="Arial"/>
          <w:color w:val="auto"/>
          <w:szCs w:val="22"/>
        </w:rPr>
      </w:pPr>
    </w:p>
    <w:p w14:paraId="167BE5B1" w14:textId="77777777" w:rsidR="005E0335" w:rsidRPr="00496DF5" w:rsidRDefault="005E0335" w:rsidP="005E0335">
      <w:pPr>
        <w:pStyle w:val="Heading1"/>
        <w:rPr>
          <w:b w:val="0"/>
          <w:szCs w:val="22"/>
        </w:rPr>
      </w:pPr>
      <w:bookmarkStart w:id="9" w:name="_Toc111466667"/>
      <w:r w:rsidRPr="00496DF5">
        <w:rPr>
          <w:szCs w:val="22"/>
        </w:rPr>
        <w:t>End Point Assessment (EPA)</w:t>
      </w:r>
      <w:bookmarkEnd w:id="9"/>
    </w:p>
    <w:p w14:paraId="2A277E1C" w14:textId="77777777" w:rsidR="005E0335" w:rsidRPr="00496DF5" w:rsidRDefault="005E0335" w:rsidP="005E0335">
      <w:pPr>
        <w:pStyle w:val="ListParagraph"/>
        <w:spacing w:after="0"/>
        <w:ind w:left="0"/>
        <w:rPr>
          <w:rFonts w:ascii="Arial" w:hAnsi="Arial" w:cs="Arial"/>
          <w:b/>
          <w:color w:val="auto"/>
        </w:rPr>
      </w:pPr>
    </w:p>
    <w:p w14:paraId="481DC499" w14:textId="77777777" w:rsidR="005E0335" w:rsidRPr="006D65F0"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EPA provides a holistic and independent assessment of the knowledge, skills and</w:t>
      </w:r>
      <w:r>
        <w:rPr>
          <w:rFonts w:ascii="Arial" w:hAnsi="Arial" w:cs="Arial"/>
          <w:color w:val="auto"/>
        </w:rPr>
        <w:t xml:space="preserve"> </w:t>
      </w:r>
      <w:r w:rsidRPr="006D65F0">
        <w:rPr>
          <w:rFonts w:ascii="Arial" w:hAnsi="Arial" w:cs="Arial"/>
          <w:color w:val="auto"/>
        </w:rPr>
        <w:t>behaviours that have been acquired through the apprenticeship programme. EPA may either be integrated into the programme of study or it may represent an additional stage beyond meeting the requirements for the relevant University award. The approach to EPA will be outlined in the Assessment Plan for the relevant Apprenticeship Standard and confirmed at the point of programme approval. Where EPA is not integrated into the programme, apprentices who fail to successfully complete the EPA may still receive the relevant University award where the requirements for that award have been met, but will not receive the apprenticeship completion certificate from the ESFA.</w:t>
      </w:r>
    </w:p>
    <w:p w14:paraId="390C05E9" w14:textId="77777777" w:rsidR="005E0335" w:rsidRPr="00496DF5" w:rsidRDefault="005E0335" w:rsidP="005E0335">
      <w:pPr>
        <w:spacing w:before="0" w:after="0"/>
        <w:rPr>
          <w:rFonts w:ascii="Arial" w:hAnsi="Arial" w:cs="Arial"/>
          <w:color w:val="auto"/>
          <w:szCs w:val="22"/>
        </w:rPr>
      </w:pPr>
    </w:p>
    <w:p w14:paraId="1D4B9DCE" w14:textId="77777777" w:rsidR="005E0335" w:rsidRPr="006D65F0"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Where EPA is integrated, there should be a clear separation between apprenticeship</w:t>
      </w:r>
      <w:r>
        <w:rPr>
          <w:rFonts w:ascii="Arial" w:hAnsi="Arial" w:cs="Arial"/>
          <w:color w:val="auto"/>
        </w:rPr>
        <w:t xml:space="preserve"> </w:t>
      </w:r>
      <w:r w:rsidRPr="006D65F0">
        <w:rPr>
          <w:rFonts w:ascii="Arial" w:hAnsi="Arial" w:cs="Arial"/>
          <w:color w:val="auto"/>
        </w:rPr>
        <w:t xml:space="preserve">programme delivery and the conduct of EPA. </w:t>
      </w:r>
    </w:p>
    <w:p w14:paraId="78F1995C" w14:textId="77777777" w:rsidR="005E0335" w:rsidRPr="00496DF5" w:rsidRDefault="005E0335" w:rsidP="005E0335">
      <w:pPr>
        <w:spacing w:before="0" w:after="0"/>
        <w:rPr>
          <w:rFonts w:ascii="Arial" w:hAnsi="Arial" w:cs="Arial"/>
          <w:color w:val="auto"/>
          <w:szCs w:val="22"/>
        </w:rPr>
      </w:pPr>
    </w:p>
    <w:p w14:paraId="67956118" w14:textId="77777777" w:rsidR="005E0335" w:rsidRPr="006D65F0"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Non-integrated EPA requires the involvement of an authorised independent End Point Assessment Organisation (EPAO) listed on the ESFA Register of End-Point</w:t>
      </w:r>
      <w:r>
        <w:rPr>
          <w:rFonts w:ascii="Arial" w:hAnsi="Arial" w:cs="Arial"/>
          <w:color w:val="auto"/>
        </w:rPr>
        <w:t xml:space="preserve"> </w:t>
      </w:r>
      <w:r w:rsidRPr="006D65F0">
        <w:rPr>
          <w:rFonts w:ascii="Arial" w:hAnsi="Arial" w:cs="Arial"/>
          <w:color w:val="auto"/>
        </w:rPr>
        <w:t xml:space="preserve">Assessment Organisations (RoEPAO). The School will </w:t>
      </w:r>
      <w:r>
        <w:rPr>
          <w:rFonts w:ascii="Arial" w:hAnsi="Arial" w:cs="Arial"/>
          <w:color w:val="auto"/>
        </w:rPr>
        <w:t>recommend</w:t>
      </w:r>
      <w:r w:rsidRPr="006D65F0">
        <w:rPr>
          <w:rFonts w:ascii="Arial" w:hAnsi="Arial" w:cs="Arial"/>
          <w:color w:val="auto"/>
        </w:rPr>
        <w:t xml:space="preserve"> possible EPAOs</w:t>
      </w:r>
      <w:r>
        <w:rPr>
          <w:rFonts w:ascii="Arial" w:hAnsi="Arial" w:cs="Arial"/>
          <w:color w:val="auto"/>
        </w:rPr>
        <w:t xml:space="preserve"> to employers</w:t>
      </w:r>
      <w:r w:rsidRPr="006D65F0">
        <w:rPr>
          <w:rFonts w:ascii="Arial" w:hAnsi="Arial" w:cs="Arial"/>
          <w:color w:val="auto"/>
        </w:rPr>
        <w:t xml:space="preserve"> but the selection of the EPAO is the responsibility of the employer. The EPAO must be selected by the employer at the start of the apprenticeship programme and notified to the Apprenticeship Hub so that EPAO details can be included in the agreement between the University and the employer. The School will liaise with the EPAO to confirm contractual arrangements and schedule the EPA, and will fund the cost of the EPA from the apprenticeship fee paid to the School. One EPA for each apprentice will normally be funded, with funding for any re-sits based on the agreement between the University and the employer as set out in the Written Agreement.</w:t>
      </w:r>
    </w:p>
    <w:p w14:paraId="68BACD87" w14:textId="77777777" w:rsidR="005E0335" w:rsidRPr="00496DF5" w:rsidRDefault="005E0335" w:rsidP="005E0335">
      <w:pPr>
        <w:spacing w:before="0" w:after="0"/>
        <w:rPr>
          <w:rFonts w:ascii="Arial" w:hAnsi="Arial" w:cs="Arial"/>
          <w:color w:val="auto"/>
          <w:szCs w:val="22"/>
        </w:rPr>
      </w:pPr>
    </w:p>
    <w:p w14:paraId="616B9EE4" w14:textId="77777777" w:rsidR="005E0335" w:rsidRPr="006D65F0"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An apprentice can only take the EPA once they have satisfied the gateway requirements set out in the Assessment Plan (including attainment of English and</w:t>
      </w:r>
      <w:r>
        <w:rPr>
          <w:rFonts w:ascii="Arial" w:hAnsi="Arial" w:cs="Arial"/>
          <w:color w:val="auto"/>
        </w:rPr>
        <w:t xml:space="preserve"> </w:t>
      </w:r>
      <w:r w:rsidRPr="006D65F0">
        <w:rPr>
          <w:rFonts w:ascii="Arial" w:hAnsi="Arial" w:cs="Arial"/>
          <w:color w:val="auto"/>
        </w:rPr>
        <w:t>Mathematics at</w:t>
      </w:r>
      <w:r>
        <w:rPr>
          <w:rFonts w:ascii="Arial" w:hAnsi="Arial" w:cs="Arial"/>
          <w:color w:val="auto"/>
        </w:rPr>
        <w:t xml:space="preserve"> </w:t>
      </w:r>
      <w:r w:rsidRPr="006D65F0">
        <w:rPr>
          <w:rFonts w:ascii="Arial" w:hAnsi="Arial" w:cs="Arial"/>
          <w:color w:val="auto"/>
        </w:rPr>
        <w:t>Level 2) and both the employer and the School are content that they have attained sufficient skills, knowledge and behaviours.</w:t>
      </w:r>
    </w:p>
    <w:p w14:paraId="78BB6B6A" w14:textId="77777777" w:rsidR="005E0335" w:rsidRPr="00496DF5" w:rsidRDefault="005E0335" w:rsidP="005E0335">
      <w:pPr>
        <w:spacing w:before="0" w:after="0"/>
        <w:rPr>
          <w:rFonts w:ascii="Arial" w:hAnsi="Arial" w:cs="Arial"/>
          <w:color w:val="auto"/>
          <w:szCs w:val="22"/>
        </w:rPr>
      </w:pPr>
    </w:p>
    <w:p w14:paraId="4914B280" w14:textId="77777777" w:rsidR="005E0335" w:rsidRPr="00496DF5" w:rsidRDefault="005E0335" w:rsidP="005E0335">
      <w:pPr>
        <w:pStyle w:val="Heading1"/>
        <w:rPr>
          <w:b w:val="0"/>
          <w:szCs w:val="22"/>
        </w:rPr>
      </w:pPr>
      <w:bookmarkStart w:id="10" w:name="_Toc111466668"/>
      <w:r w:rsidRPr="00496DF5">
        <w:rPr>
          <w:szCs w:val="22"/>
        </w:rPr>
        <w:t>Break in Learning (interruptions) or Withdrawal</w:t>
      </w:r>
      <w:bookmarkEnd w:id="10"/>
    </w:p>
    <w:p w14:paraId="3A10AF0B" w14:textId="77777777" w:rsidR="005E0335" w:rsidRPr="00496DF5" w:rsidRDefault="005E0335" w:rsidP="005E0335">
      <w:pPr>
        <w:spacing w:before="0" w:after="0"/>
        <w:rPr>
          <w:rFonts w:ascii="Arial" w:hAnsi="Arial" w:cs="Arial"/>
          <w:color w:val="auto"/>
          <w:szCs w:val="22"/>
        </w:rPr>
      </w:pPr>
    </w:p>
    <w:p w14:paraId="2D180AF8" w14:textId="77777777" w:rsidR="005E0335" w:rsidRPr="006D65F0"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Apprentices may submit claims for a break in learning (referred to within the</w:t>
      </w:r>
      <w:r>
        <w:rPr>
          <w:rFonts w:ascii="Arial" w:hAnsi="Arial" w:cs="Arial"/>
          <w:color w:val="auto"/>
        </w:rPr>
        <w:t xml:space="preserve"> </w:t>
      </w:r>
      <w:r w:rsidRPr="006D65F0">
        <w:rPr>
          <w:rFonts w:ascii="Arial" w:hAnsi="Arial" w:cs="Arial"/>
          <w:color w:val="auto"/>
        </w:rPr>
        <w:t>University as an interruption of studies) where they take a period of leave from their work and/or</w:t>
      </w:r>
      <w:r>
        <w:rPr>
          <w:rFonts w:ascii="Arial" w:hAnsi="Arial" w:cs="Arial"/>
          <w:color w:val="auto"/>
        </w:rPr>
        <w:t xml:space="preserve"> </w:t>
      </w:r>
      <w:r w:rsidRPr="006D65F0">
        <w:rPr>
          <w:rFonts w:ascii="Arial" w:hAnsi="Arial" w:cs="Arial"/>
          <w:color w:val="auto"/>
        </w:rPr>
        <w:t>their off the-job training lasting more than four weeks as a result of exceptional circumstances (such as medical treatment, maternity or paternity leave, parental leave or leave for other personal reasons). The break in learning must be initiated by the apprentice; it cannot be initiated by the University or the employer unless there are exceptional circumstances sanctioned by the ESFA that temporarily prevent the University and/or employer from delivering training. The request for a break in learning will be considered in accordance with the Interruption of Studies and Withdrawal Policy. Any breaks in learning must be agreed with the employer via the submission of a supporting statement, completion of the BIL form and must be reported to the ESFA (via the ILR and Funding Manager) so that the original planned end date can be adjusted accordingly on the ILR.</w:t>
      </w:r>
    </w:p>
    <w:p w14:paraId="0E699AFF" w14:textId="77777777" w:rsidR="005E0335" w:rsidRPr="00496DF5" w:rsidRDefault="005E0335" w:rsidP="005E0335">
      <w:pPr>
        <w:spacing w:before="0" w:after="0"/>
        <w:rPr>
          <w:rFonts w:ascii="Arial" w:hAnsi="Arial" w:cs="Arial"/>
          <w:color w:val="auto"/>
          <w:szCs w:val="22"/>
        </w:rPr>
      </w:pPr>
    </w:p>
    <w:p w14:paraId="046BE662" w14:textId="77777777" w:rsidR="005E033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In accordance with the funding rules, annual leave or short-term absence of up to four weeks is not considered by the ESFA to be a break in learning, and does not require the apprentice to interrupt their studies at the University.</w:t>
      </w:r>
    </w:p>
    <w:p w14:paraId="3A71E47D" w14:textId="77777777" w:rsidR="005E0335" w:rsidRPr="00872927" w:rsidRDefault="005E0335" w:rsidP="005E0335">
      <w:pPr>
        <w:pStyle w:val="ListParagraph"/>
        <w:rPr>
          <w:rFonts w:ascii="Arial" w:hAnsi="Arial" w:cs="Arial"/>
          <w:color w:val="auto"/>
        </w:rPr>
      </w:pPr>
    </w:p>
    <w:p w14:paraId="3E5773AA"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bookmarkStart w:id="11" w:name="_Hlk113017816"/>
      <w:r>
        <w:rPr>
          <w:rFonts w:ascii="Arial" w:hAnsi="Arial" w:cs="Arial"/>
          <w:color w:val="auto"/>
        </w:rPr>
        <w:t>When reviewing a request for a break in learning (or interruption of studies) the maximum period of registration for the programme should be considered. Where the student will exceed the maximum period of registration, an extension should be applied for as per City’s Assessment Regulations.</w:t>
      </w:r>
    </w:p>
    <w:bookmarkEnd w:id="11"/>
    <w:p w14:paraId="3BFD1BF2" w14:textId="77777777" w:rsidR="005E0335" w:rsidRPr="00496DF5" w:rsidRDefault="005E0335" w:rsidP="005E0335">
      <w:pPr>
        <w:spacing w:before="0" w:after="0"/>
        <w:rPr>
          <w:rFonts w:ascii="Arial" w:hAnsi="Arial" w:cs="Arial"/>
          <w:color w:val="auto"/>
          <w:szCs w:val="22"/>
        </w:rPr>
      </w:pPr>
    </w:p>
    <w:p w14:paraId="7825EEEC" w14:textId="77777777" w:rsidR="005E0335"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Where an apprentice is made redundant by their employer, in accordance with</w:t>
      </w:r>
      <w:r>
        <w:rPr>
          <w:rFonts w:ascii="Arial" w:hAnsi="Arial" w:cs="Arial"/>
          <w:color w:val="auto"/>
        </w:rPr>
        <w:t xml:space="preserve"> ESFA </w:t>
      </w:r>
      <w:r w:rsidRPr="006D65F0">
        <w:rPr>
          <w:rFonts w:ascii="Arial" w:hAnsi="Arial" w:cs="Arial"/>
          <w:color w:val="auto"/>
        </w:rPr>
        <w:t>funding rules, the University must:</w:t>
      </w:r>
    </w:p>
    <w:p w14:paraId="624BD608" w14:textId="77777777" w:rsidR="005E0335" w:rsidRPr="006D65F0" w:rsidRDefault="005E0335" w:rsidP="005E0335">
      <w:pPr>
        <w:pStyle w:val="ListParagraph"/>
        <w:rPr>
          <w:rFonts w:ascii="Arial" w:hAnsi="Arial" w:cs="Arial"/>
          <w:color w:val="auto"/>
        </w:rPr>
      </w:pPr>
    </w:p>
    <w:p w14:paraId="125EEC51" w14:textId="77777777" w:rsidR="005E0335" w:rsidRPr="00496DF5" w:rsidRDefault="005E0335" w:rsidP="005E0335">
      <w:pPr>
        <w:pStyle w:val="ListParagraph"/>
        <w:numPr>
          <w:ilvl w:val="0"/>
          <w:numId w:val="28"/>
        </w:numPr>
        <w:suppressAutoHyphens w:val="0"/>
        <w:spacing w:after="0" w:line="240" w:lineRule="auto"/>
        <w:rPr>
          <w:rFonts w:ascii="Arial" w:hAnsi="Arial" w:cs="Arial"/>
          <w:color w:val="auto"/>
        </w:rPr>
      </w:pPr>
      <w:r w:rsidRPr="00496DF5">
        <w:rPr>
          <w:rFonts w:ascii="Arial" w:hAnsi="Arial" w:cs="Arial"/>
          <w:color w:val="auto"/>
        </w:rPr>
        <w:t>make reasonable efforts to find the apprentice a new employer;</w:t>
      </w:r>
    </w:p>
    <w:p w14:paraId="5E9C991E" w14:textId="77777777" w:rsidR="005E0335" w:rsidRPr="00496DF5" w:rsidRDefault="005E0335" w:rsidP="005E0335">
      <w:pPr>
        <w:pStyle w:val="ListParagraph"/>
        <w:numPr>
          <w:ilvl w:val="0"/>
          <w:numId w:val="28"/>
        </w:numPr>
        <w:suppressAutoHyphens w:val="0"/>
        <w:spacing w:after="0" w:line="240" w:lineRule="auto"/>
        <w:rPr>
          <w:rFonts w:ascii="Arial" w:hAnsi="Arial" w:cs="Arial"/>
          <w:color w:val="auto"/>
        </w:rPr>
      </w:pPr>
      <w:r w:rsidRPr="00496DF5">
        <w:rPr>
          <w:rFonts w:ascii="Arial" w:hAnsi="Arial" w:cs="Arial"/>
          <w:color w:val="auto"/>
        </w:rPr>
        <w:t>record the change in employment status in the ILR (this must match the date the apprentice became redundant, and a copy of the apprentice’s redundancy notice must be maintained in the evidence pack); and</w:t>
      </w:r>
    </w:p>
    <w:p w14:paraId="38AB0EDB" w14:textId="77777777" w:rsidR="005E0335" w:rsidRPr="00496DF5" w:rsidRDefault="005E0335" w:rsidP="005E0335">
      <w:pPr>
        <w:pStyle w:val="ListParagraph"/>
        <w:numPr>
          <w:ilvl w:val="0"/>
          <w:numId w:val="28"/>
        </w:numPr>
        <w:suppressAutoHyphens w:val="0"/>
        <w:spacing w:after="0" w:line="240" w:lineRule="auto"/>
        <w:rPr>
          <w:rFonts w:ascii="Arial" w:hAnsi="Arial" w:cs="Arial"/>
          <w:color w:val="auto"/>
        </w:rPr>
      </w:pPr>
      <w:r w:rsidRPr="00496DF5">
        <w:rPr>
          <w:rFonts w:ascii="Arial" w:hAnsi="Arial" w:cs="Arial"/>
          <w:color w:val="auto"/>
        </w:rPr>
        <w:t>record apprentices more than six months from the final day of their apprenticeship as having left their apprenticeship if a new employer is not found within twelve weeks of them becoming redundant.</w:t>
      </w:r>
    </w:p>
    <w:p w14:paraId="1565C42C" w14:textId="77777777" w:rsidR="005E0335" w:rsidRPr="00496DF5" w:rsidRDefault="005E0335" w:rsidP="005E0335">
      <w:pPr>
        <w:spacing w:before="0" w:after="0"/>
        <w:rPr>
          <w:rFonts w:ascii="Arial" w:hAnsi="Arial" w:cs="Arial"/>
          <w:color w:val="auto"/>
          <w:szCs w:val="22"/>
        </w:rPr>
      </w:pPr>
    </w:p>
    <w:p w14:paraId="7C2392F0" w14:textId="77777777" w:rsidR="005E0335"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If an apprentice is made redundant within six months of the final day of their practical</w:t>
      </w:r>
      <w:r>
        <w:rPr>
          <w:rFonts w:ascii="Arial" w:hAnsi="Arial" w:cs="Arial"/>
          <w:color w:val="auto"/>
        </w:rPr>
        <w:t xml:space="preserve"> </w:t>
      </w:r>
      <w:r w:rsidRPr="006D65F0">
        <w:rPr>
          <w:rFonts w:ascii="Arial" w:hAnsi="Arial" w:cs="Arial"/>
          <w:color w:val="auto"/>
        </w:rPr>
        <w:t>period specified in the Apprenticeship Agreement, or have completed 75% of the course, they may continue on the programme without being employed under a written</w:t>
      </w:r>
      <w:r>
        <w:rPr>
          <w:rFonts w:ascii="Arial" w:hAnsi="Arial" w:cs="Arial"/>
          <w:color w:val="auto"/>
        </w:rPr>
        <w:t xml:space="preserve"> </w:t>
      </w:r>
      <w:r w:rsidRPr="006D65F0">
        <w:rPr>
          <w:rFonts w:ascii="Arial" w:hAnsi="Arial" w:cs="Arial"/>
          <w:color w:val="auto"/>
        </w:rPr>
        <w:t>Apprenticeship Agreement. In these circumstances, in accordance with</w:t>
      </w:r>
      <w:r>
        <w:rPr>
          <w:rFonts w:ascii="Arial" w:hAnsi="Arial" w:cs="Arial"/>
          <w:color w:val="auto"/>
        </w:rPr>
        <w:t xml:space="preserve"> ESFA funding</w:t>
      </w:r>
      <w:r w:rsidRPr="006D65F0">
        <w:rPr>
          <w:rFonts w:ascii="Arial" w:hAnsi="Arial" w:cs="Arial"/>
          <w:color w:val="auto"/>
        </w:rPr>
        <w:t xml:space="preserve"> rules</w:t>
      </w:r>
      <w:r>
        <w:rPr>
          <w:rFonts w:ascii="Arial" w:hAnsi="Arial" w:cs="Arial"/>
          <w:color w:val="auto"/>
        </w:rPr>
        <w:t xml:space="preserve"> </w:t>
      </w:r>
      <w:r w:rsidRPr="006D65F0">
        <w:rPr>
          <w:rFonts w:ascii="Arial" w:hAnsi="Arial" w:cs="Arial"/>
          <w:color w:val="auto"/>
        </w:rPr>
        <w:t>or any subsequent revisions:</w:t>
      </w:r>
    </w:p>
    <w:p w14:paraId="7BC901E9" w14:textId="77777777" w:rsidR="005E0335" w:rsidRPr="006D65F0" w:rsidRDefault="005E0335" w:rsidP="005E0335">
      <w:pPr>
        <w:pStyle w:val="ListParagraph"/>
        <w:spacing w:after="0"/>
        <w:ind w:left="360"/>
        <w:rPr>
          <w:rFonts w:ascii="Arial" w:hAnsi="Arial" w:cs="Arial"/>
          <w:color w:val="auto"/>
        </w:rPr>
      </w:pPr>
    </w:p>
    <w:p w14:paraId="695B4A3E" w14:textId="77777777" w:rsidR="005E0335" w:rsidRPr="00496DF5" w:rsidRDefault="005E0335" w:rsidP="005E0335">
      <w:pPr>
        <w:pStyle w:val="ListParagraph"/>
        <w:numPr>
          <w:ilvl w:val="0"/>
          <w:numId w:val="29"/>
        </w:numPr>
        <w:suppressAutoHyphens w:val="0"/>
        <w:spacing w:after="0" w:line="240" w:lineRule="auto"/>
        <w:rPr>
          <w:rFonts w:ascii="Arial" w:hAnsi="Arial" w:cs="Arial"/>
          <w:color w:val="auto"/>
        </w:rPr>
      </w:pPr>
      <w:r w:rsidRPr="00496DF5">
        <w:rPr>
          <w:rFonts w:ascii="Arial" w:hAnsi="Arial" w:cs="Arial"/>
          <w:color w:val="auto"/>
        </w:rPr>
        <w:t>the University can continue to deliver the apprenticeship’s training as long as all the remaining elements and EPA can be successfully delivered (with the ESFA continuing to fund the remaining costs of the price negotiated between the University and employer up to the funding band maximum);</w:t>
      </w:r>
    </w:p>
    <w:p w14:paraId="6E3C1D70" w14:textId="77777777" w:rsidR="005E0335" w:rsidRPr="00496DF5" w:rsidRDefault="005E0335" w:rsidP="005E0335">
      <w:pPr>
        <w:pStyle w:val="ListParagraph"/>
        <w:numPr>
          <w:ilvl w:val="0"/>
          <w:numId w:val="29"/>
        </w:numPr>
        <w:suppressAutoHyphens w:val="0"/>
        <w:spacing w:after="0" w:line="240" w:lineRule="auto"/>
        <w:rPr>
          <w:rFonts w:ascii="Arial" w:hAnsi="Arial" w:cs="Arial"/>
          <w:color w:val="auto"/>
        </w:rPr>
      </w:pPr>
      <w:r w:rsidRPr="00496DF5">
        <w:rPr>
          <w:rFonts w:ascii="Arial" w:hAnsi="Arial" w:cs="Arial"/>
          <w:color w:val="auto"/>
        </w:rPr>
        <w:t>if the apprentice finds a new employer where they can complete their apprenticeship, then the new employer will assume all outstanding liabilities and benefits from that point (the University will negotiate a new price, if required, with the new employer and input this on the ILR);</w:t>
      </w:r>
    </w:p>
    <w:p w14:paraId="134247A1" w14:textId="77777777" w:rsidR="005E0335" w:rsidRPr="00496DF5" w:rsidRDefault="005E0335" w:rsidP="005E0335">
      <w:pPr>
        <w:pStyle w:val="ListParagraph"/>
        <w:numPr>
          <w:ilvl w:val="0"/>
          <w:numId w:val="29"/>
        </w:numPr>
        <w:suppressAutoHyphens w:val="0"/>
        <w:spacing w:after="0" w:line="240" w:lineRule="auto"/>
        <w:rPr>
          <w:rFonts w:ascii="Arial" w:hAnsi="Arial" w:cs="Arial"/>
          <w:color w:val="auto"/>
        </w:rPr>
      </w:pPr>
      <w:r w:rsidRPr="00496DF5">
        <w:rPr>
          <w:rFonts w:ascii="Arial" w:hAnsi="Arial" w:cs="Arial"/>
          <w:color w:val="auto"/>
        </w:rPr>
        <w:t>if the apprentice takes a job with an employer which is not related to their apprenticeship, the ESFA will continue to fund the remaining costs of the price negotiated between the University and employer up to the funding band maximum).</w:t>
      </w:r>
    </w:p>
    <w:p w14:paraId="70C29B5D" w14:textId="77777777" w:rsidR="005E0335" w:rsidRPr="00496DF5" w:rsidRDefault="005E0335" w:rsidP="005E0335">
      <w:pPr>
        <w:spacing w:before="0" w:after="0"/>
        <w:rPr>
          <w:rFonts w:ascii="Arial" w:hAnsi="Arial" w:cs="Arial"/>
          <w:color w:val="auto"/>
          <w:szCs w:val="22"/>
        </w:rPr>
      </w:pPr>
    </w:p>
    <w:p w14:paraId="74CF419B" w14:textId="77777777" w:rsidR="005E0335" w:rsidRPr="006D65F0"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Where a change of circumstance means that training and/or assessment is no longer</w:t>
      </w:r>
      <w:r>
        <w:rPr>
          <w:rFonts w:ascii="Arial" w:hAnsi="Arial" w:cs="Arial"/>
          <w:color w:val="auto"/>
        </w:rPr>
        <w:t xml:space="preserve"> </w:t>
      </w:r>
      <w:r w:rsidRPr="006D65F0">
        <w:rPr>
          <w:rFonts w:ascii="Arial" w:hAnsi="Arial" w:cs="Arial"/>
          <w:color w:val="auto"/>
        </w:rPr>
        <w:t>being delivered, no further funds from the ESFA will be made available. If an apprentice leaves without completing their apprenticeship, the last date of learning will be the last date the University has evidence that the apprentice was engaged in learning that formed part of their apprenticeship programme. This can be evidenced by conducting a formal exit interview with the apprentice and their employer, with a record of the interview maintained in the evidence pack.</w:t>
      </w:r>
    </w:p>
    <w:p w14:paraId="4E14DD34" w14:textId="77777777" w:rsidR="005E0335" w:rsidRPr="00496DF5" w:rsidRDefault="005E0335" w:rsidP="005E0335">
      <w:pPr>
        <w:spacing w:before="0" w:after="0"/>
        <w:rPr>
          <w:rFonts w:ascii="Arial" w:hAnsi="Arial" w:cs="Arial"/>
          <w:color w:val="auto"/>
          <w:szCs w:val="22"/>
        </w:rPr>
      </w:pPr>
    </w:p>
    <w:p w14:paraId="11770483" w14:textId="77777777" w:rsidR="005E0335" w:rsidRPr="006D65F0"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Where an apprentice is enrolled on an apprenticeship programme where additional</w:t>
      </w:r>
      <w:r>
        <w:rPr>
          <w:rFonts w:ascii="Arial" w:hAnsi="Arial" w:cs="Arial"/>
          <w:color w:val="auto"/>
        </w:rPr>
        <w:t xml:space="preserve"> </w:t>
      </w:r>
      <w:r w:rsidRPr="006D65F0">
        <w:rPr>
          <w:rFonts w:ascii="Arial" w:hAnsi="Arial" w:cs="Arial"/>
          <w:color w:val="auto"/>
        </w:rPr>
        <w:t>responsibilities are placed upon them regarding their professional suitability, as outlined in the codes of practice of the relevant PSRB, failure to meet these requirements may lead to the University’s Fitness to Practise Procedure being invoked. The apprentice’s employer will be involved in the decision-making process as outlined in the Fitness to Practise Procedure. Serious, proven allegations may result in the withdrawal of the apprentice from the apprenticeship programme because they are unfit to practise. Evidence of the reason(s) for withdrawal must be maintained in the evidence pack.</w:t>
      </w:r>
    </w:p>
    <w:p w14:paraId="1DF4C94B" w14:textId="77777777" w:rsidR="005E0335" w:rsidRPr="00496DF5" w:rsidRDefault="005E0335" w:rsidP="005E0335">
      <w:pPr>
        <w:spacing w:before="0" w:after="0"/>
        <w:rPr>
          <w:rFonts w:ascii="Arial" w:hAnsi="Arial" w:cs="Arial"/>
          <w:color w:val="auto"/>
          <w:szCs w:val="22"/>
        </w:rPr>
      </w:pPr>
    </w:p>
    <w:p w14:paraId="52DB0275" w14:textId="77777777" w:rsidR="005E0335" w:rsidRPr="00496DF5" w:rsidRDefault="005E0335" w:rsidP="005E0335">
      <w:pPr>
        <w:pStyle w:val="Heading1"/>
        <w:rPr>
          <w:b w:val="0"/>
          <w:sz w:val="22"/>
          <w:szCs w:val="22"/>
        </w:rPr>
      </w:pPr>
      <w:bookmarkStart w:id="12" w:name="_Toc111466669"/>
      <w:r w:rsidRPr="00496DF5">
        <w:rPr>
          <w:szCs w:val="22"/>
        </w:rPr>
        <w:t>Safeguarding and Prevent Arrangements</w:t>
      </w:r>
      <w:bookmarkEnd w:id="12"/>
    </w:p>
    <w:p w14:paraId="36FA35E5" w14:textId="77777777" w:rsidR="005E0335" w:rsidRPr="00496DF5" w:rsidRDefault="005E0335" w:rsidP="005E0335">
      <w:pPr>
        <w:spacing w:before="0" w:after="0"/>
        <w:rPr>
          <w:rFonts w:ascii="Arial" w:hAnsi="Arial" w:cs="Arial"/>
          <w:color w:val="auto"/>
          <w:szCs w:val="22"/>
        </w:rPr>
      </w:pPr>
    </w:p>
    <w:p w14:paraId="37F2618B" w14:textId="77777777" w:rsidR="005E0335" w:rsidRPr="006D65F0"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The University has a legal duty to create a safe environment for apprentices,</w:t>
      </w:r>
      <w:r>
        <w:rPr>
          <w:rFonts w:ascii="Arial" w:hAnsi="Arial" w:cs="Arial"/>
          <w:color w:val="auto"/>
        </w:rPr>
        <w:t xml:space="preserve"> </w:t>
      </w:r>
      <w:r w:rsidRPr="006D65F0">
        <w:rPr>
          <w:rFonts w:ascii="Arial" w:hAnsi="Arial" w:cs="Arial"/>
          <w:color w:val="auto"/>
        </w:rPr>
        <w:t>protecting and safeguarding their welfare and promoting respect and tolerance through British Values. The University’s Safeguarding Policy outlines the approach to ensuring the welfare of all those who study, work or visit the University and the procedures for dealing with any safeguarding concerns (including in relation to anyone who may be at risk of being radicalised by any extremist group or ideology). Safeguarding and Prevent are key themes for discussion at tripartite review meetings, providing an opportunity to monitor and raise awareness. Mandatory professional development workshops should be provided by the designated Safeguarding Officers within the University for all staff engaged with apprentices.</w:t>
      </w:r>
    </w:p>
    <w:p w14:paraId="6894D2AE" w14:textId="77777777" w:rsidR="005E0335" w:rsidRPr="00496DF5" w:rsidRDefault="005E0335" w:rsidP="005E0335">
      <w:pPr>
        <w:spacing w:before="0" w:after="0"/>
        <w:rPr>
          <w:rFonts w:ascii="Arial" w:hAnsi="Arial" w:cs="Arial"/>
          <w:color w:val="auto"/>
          <w:szCs w:val="22"/>
        </w:rPr>
      </w:pPr>
    </w:p>
    <w:p w14:paraId="30635E77" w14:textId="77777777" w:rsidR="005E0335" w:rsidRPr="00496DF5" w:rsidRDefault="005E0335" w:rsidP="005E0335">
      <w:pPr>
        <w:pStyle w:val="Heading1"/>
        <w:rPr>
          <w:b w:val="0"/>
          <w:szCs w:val="22"/>
        </w:rPr>
      </w:pPr>
      <w:bookmarkStart w:id="13" w:name="_Toc111466670"/>
      <w:r w:rsidRPr="00496DF5">
        <w:rPr>
          <w:szCs w:val="22"/>
        </w:rPr>
        <w:t>Governance and Internal Quality Assurance</w:t>
      </w:r>
      <w:bookmarkEnd w:id="13"/>
      <w:r w:rsidRPr="00496DF5">
        <w:rPr>
          <w:szCs w:val="22"/>
        </w:rPr>
        <w:t xml:space="preserve"> </w:t>
      </w:r>
    </w:p>
    <w:p w14:paraId="6F2BBB5E" w14:textId="77777777" w:rsidR="005E0335" w:rsidRPr="00496DF5" w:rsidRDefault="005E0335" w:rsidP="005E0335">
      <w:pPr>
        <w:spacing w:before="0" w:after="0"/>
        <w:rPr>
          <w:rFonts w:ascii="Arial" w:hAnsi="Arial" w:cs="Arial"/>
          <w:color w:val="auto"/>
          <w:szCs w:val="22"/>
        </w:rPr>
      </w:pPr>
    </w:p>
    <w:p w14:paraId="7BBFF191"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All credit-bearing apprenticeship programmes that lead to an award from City, University of London shall comply with the governance arrangements, quality assurance processes and assessment regulations as outlined in the Student Policies and Regulations page and the Quality Manual. Any exceptions will be explicit in the relevant Policy, Regulation or be referred to in the Apprenticeships Policy.</w:t>
      </w:r>
    </w:p>
    <w:p w14:paraId="0DA34196" w14:textId="77777777" w:rsidR="005E0335" w:rsidRPr="00496DF5" w:rsidRDefault="005E0335" w:rsidP="005E0335">
      <w:pPr>
        <w:spacing w:before="0" w:after="0"/>
        <w:rPr>
          <w:rFonts w:ascii="Arial" w:hAnsi="Arial" w:cs="Arial"/>
          <w:color w:val="auto"/>
          <w:szCs w:val="22"/>
        </w:rPr>
      </w:pPr>
    </w:p>
    <w:p w14:paraId="4B17DF59" w14:textId="77777777" w:rsidR="005E0335" w:rsidRPr="00496DF5" w:rsidRDefault="005E0335" w:rsidP="005E0335">
      <w:pPr>
        <w:pStyle w:val="Heading1"/>
        <w:rPr>
          <w:b w:val="0"/>
          <w:szCs w:val="22"/>
        </w:rPr>
      </w:pPr>
      <w:bookmarkStart w:id="14" w:name="_Toc111466671"/>
      <w:r w:rsidRPr="00496DF5">
        <w:rPr>
          <w:szCs w:val="22"/>
        </w:rPr>
        <w:t>External Regulation</w:t>
      </w:r>
      <w:bookmarkEnd w:id="14"/>
    </w:p>
    <w:p w14:paraId="6DE03A96" w14:textId="77777777" w:rsidR="005E0335" w:rsidRPr="00496DF5" w:rsidRDefault="005E0335" w:rsidP="005E0335">
      <w:pPr>
        <w:spacing w:before="0" w:after="0"/>
        <w:rPr>
          <w:rFonts w:ascii="Arial" w:hAnsi="Arial" w:cs="Arial"/>
          <w:color w:val="auto"/>
          <w:szCs w:val="22"/>
        </w:rPr>
      </w:pPr>
    </w:p>
    <w:p w14:paraId="4E3483DA"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All apprenticeship programmes are monitored and quality assured through the Apprenticeship Hub for compliance with OFSTED and ESFA regulations. This includes regular reviews of evidence submitted for assessment, tripartite review completion and content, module content and apprenticeship standard mapping, EPA process and completion and QAR data.</w:t>
      </w:r>
    </w:p>
    <w:p w14:paraId="4FB329AC" w14:textId="77777777" w:rsidR="005E0335" w:rsidRPr="00496DF5" w:rsidRDefault="005E0335" w:rsidP="005E0335">
      <w:pPr>
        <w:spacing w:before="0" w:after="0"/>
        <w:rPr>
          <w:rFonts w:ascii="Arial" w:hAnsi="Arial" w:cs="Arial"/>
          <w:color w:val="auto"/>
          <w:szCs w:val="22"/>
        </w:rPr>
      </w:pPr>
    </w:p>
    <w:p w14:paraId="27527F68" w14:textId="77777777" w:rsidR="005E0335" w:rsidRPr="00496DF5" w:rsidRDefault="005E0335" w:rsidP="005E0335">
      <w:pPr>
        <w:pStyle w:val="ListParagraph"/>
        <w:numPr>
          <w:ilvl w:val="0"/>
          <w:numId w:val="25"/>
        </w:numPr>
        <w:suppressAutoHyphens w:val="0"/>
        <w:spacing w:after="0" w:line="240" w:lineRule="auto"/>
        <w:ind w:left="360"/>
        <w:rPr>
          <w:rFonts w:ascii="Arial" w:hAnsi="Arial" w:cs="Arial"/>
          <w:color w:val="auto"/>
        </w:rPr>
      </w:pPr>
      <w:r w:rsidRPr="00496DF5">
        <w:rPr>
          <w:rFonts w:ascii="Arial" w:hAnsi="Arial" w:cs="Arial"/>
          <w:color w:val="auto"/>
        </w:rPr>
        <w:t xml:space="preserve">Schools are advised on the importance of record keeping for both internal and external quality assurance processes and regulatory data returns. Records should be kept up to date, and data should be provided to the Apprenticeship Hub as soon as possible and at least monthly, in order to comply with the ESFA data returns. Information about data requirements and the types of data required can be found in </w:t>
      </w:r>
      <w:hyperlink r:id="rId29" w:history="1">
        <w:r w:rsidRPr="006D65F0">
          <w:rPr>
            <w:rStyle w:val="Hyperlink"/>
            <w:rFonts w:ascii="Arial" w:hAnsi="Arial" w:cs="Arial"/>
          </w:rPr>
          <w:t>ESFA ILR guidebook</w:t>
        </w:r>
      </w:hyperlink>
      <w:r w:rsidRPr="00496DF5">
        <w:rPr>
          <w:rFonts w:ascii="Arial" w:hAnsi="Arial" w:cs="Arial"/>
          <w:color w:val="auto"/>
        </w:rPr>
        <w:t xml:space="preserve">, and for level 4 and 5 programmes only, in the </w:t>
      </w:r>
      <w:hyperlink r:id="rId30" w:history="1">
        <w:r w:rsidRPr="006D65F0">
          <w:rPr>
            <w:rStyle w:val="Hyperlink"/>
            <w:rFonts w:ascii="Arial" w:hAnsi="Arial" w:cs="Arial"/>
          </w:rPr>
          <w:t>Ofsted Education Inspection Framework.</w:t>
        </w:r>
      </w:hyperlink>
    </w:p>
    <w:p w14:paraId="22EE7D0B" w14:textId="77777777" w:rsidR="005E0335" w:rsidRPr="00496DF5" w:rsidRDefault="005E0335" w:rsidP="005E0335">
      <w:pPr>
        <w:spacing w:before="0" w:after="0"/>
        <w:rPr>
          <w:rFonts w:ascii="Arial" w:hAnsi="Arial" w:cs="Arial"/>
          <w:color w:val="auto"/>
          <w:szCs w:val="22"/>
        </w:rPr>
      </w:pPr>
    </w:p>
    <w:p w14:paraId="323FD4AE" w14:textId="77777777" w:rsidR="005E0335" w:rsidRDefault="005E0335" w:rsidP="005E0335">
      <w:pPr>
        <w:pStyle w:val="ListParagraph"/>
        <w:numPr>
          <w:ilvl w:val="0"/>
          <w:numId w:val="25"/>
        </w:numPr>
        <w:suppressAutoHyphens w:val="0"/>
        <w:spacing w:after="0" w:line="240" w:lineRule="auto"/>
        <w:ind w:left="360"/>
        <w:rPr>
          <w:rFonts w:ascii="Arial" w:hAnsi="Arial" w:cs="Arial"/>
          <w:color w:val="auto"/>
        </w:rPr>
      </w:pPr>
      <w:r w:rsidRPr="006D65F0">
        <w:rPr>
          <w:rFonts w:ascii="Arial" w:hAnsi="Arial" w:cs="Arial"/>
          <w:color w:val="auto"/>
        </w:rPr>
        <w:t>Students will remain enrolled at the University until they have completed their End Point Assessment, which is likely to be after they have completed their University programme. Schools should ensure records continue to be kept until the student is signed off by the End Point Assessment Organisation.</w:t>
      </w:r>
    </w:p>
    <w:p w14:paraId="55CEEE34" w14:textId="77777777" w:rsidR="005E0335" w:rsidRPr="00B07A74" w:rsidRDefault="005E0335" w:rsidP="005E0335">
      <w:pPr>
        <w:pStyle w:val="ListParagraph"/>
        <w:rPr>
          <w:rFonts w:ascii="Arial" w:hAnsi="Arial" w:cs="Arial"/>
          <w:color w:val="auto"/>
        </w:rPr>
      </w:pPr>
    </w:p>
    <w:tbl>
      <w:tblPr>
        <w:tblStyle w:val="TableGrid12"/>
        <w:tblpPr w:leftFromText="180" w:rightFromText="180" w:vertAnchor="page" w:horzAnchor="margin" w:tblpY="1321"/>
        <w:tblW w:w="0" w:type="auto"/>
        <w:tblLayout w:type="fixed"/>
        <w:tblLook w:val="04A0" w:firstRow="1" w:lastRow="0" w:firstColumn="1" w:lastColumn="0" w:noHBand="0" w:noVBand="1"/>
      </w:tblPr>
      <w:tblGrid>
        <w:gridCol w:w="4531"/>
        <w:gridCol w:w="4672"/>
      </w:tblGrid>
      <w:tr w:rsidR="005E0335" w:rsidRPr="00FC6E46" w14:paraId="55863D29" w14:textId="77777777" w:rsidTr="009C1D03">
        <w:tc>
          <w:tcPr>
            <w:tcW w:w="9203" w:type="dxa"/>
            <w:gridSpan w:val="2"/>
            <w:shd w:val="clear" w:color="auto" w:fill="D9D9D9"/>
            <w:vAlign w:val="center"/>
          </w:tcPr>
          <w:p w14:paraId="7E95164E"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p>
          <w:p w14:paraId="3885B13D"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Policy Title</w:t>
            </w:r>
          </w:p>
          <w:p w14:paraId="7BED3138"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p>
        </w:tc>
      </w:tr>
      <w:tr w:rsidR="005E0335" w:rsidRPr="00FC6E46" w14:paraId="124D1C99" w14:textId="77777777" w:rsidTr="009C1D03">
        <w:tc>
          <w:tcPr>
            <w:tcW w:w="9203" w:type="dxa"/>
            <w:gridSpan w:val="2"/>
          </w:tcPr>
          <w:p w14:paraId="19E525A3"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p>
          <w:p w14:paraId="06E1AC98"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r>
              <w:rPr>
                <w:rFonts w:ascii="Arial" w:eastAsia="Calibri" w:hAnsi="Arial" w:cs="Arial"/>
                <w:color w:val="auto"/>
                <w:sz w:val="20"/>
                <w:szCs w:val="22"/>
              </w:rPr>
              <w:t>Apprenticeships</w:t>
            </w:r>
            <w:r w:rsidRPr="00FC6E46">
              <w:rPr>
                <w:rFonts w:ascii="Arial" w:eastAsia="Calibri" w:hAnsi="Arial" w:cs="Arial"/>
                <w:color w:val="auto"/>
                <w:sz w:val="20"/>
                <w:szCs w:val="22"/>
              </w:rPr>
              <w:t xml:space="preserve"> Policy </w:t>
            </w:r>
          </w:p>
          <w:p w14:paraId="1AA6F68C"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p>
        </w:tc>
      </w:tr>
      <w:tr w:rsidR="005E0335" w:rsidRPr="00FC6E46" w14:paraId="42EA680D" w14:textId="77777777" w:rsidTr="009C1D03">
        <w:tc>
          <w:tcPr>
            <w:tcW w:w="4531" w:type="dxa"/>
            <w:shd w:val="clear" w:color="auto" w:fill="D9D9D9"/>
          </w:tcPr>
          <w:p w14:paraId="334ED4DA"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p>
          <w:p w14:paraId="72487CAB"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Policy Enabling Owner and Department</w:t>
            </w:r>
          </w:p>
        </w:tc>
        <w:tc>
          <w:tcPr>
            <w:tcW w:w="4672" w:type="dxa"/>
            <w:shd w:val="clear" w:color="auto" w:fill="D9D9D9"/>
          </w:tcPr>
          <w:p w14:paraId="61E3A547"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p>
          <w:p w14:paraId="75488A0E"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Responsible for Implementation and Department</w:t>
            </w:r>
          </w:p>
          <w:p w14:paraId="7AE51F30"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p>
        </w:tc>
      </w:tr>
      <w:tr w:rsidR="005E0335" w:rsidRPr="00FC6E46" w14:paraId="7F79D537" w14:textId="77777777" w:rsidTr="009C1D03">
        <w:tc>
          <w:tcPr>
            <w:tcW w:w="4531" w:type="dxa"/>
          </w:tcPr>
          <w:p w14:paraId="35A69F0D"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p>
          <w:p w14:paraId="543097E1"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r>
              <w:rPr>
                <w:rFonts w:ascii="Arial" w:eastAsia="Calibri" w:hAnsi="Arial" w:cs="Arial"/>
                <w:color w:val="auto"/>
                <w:sz w:val="20"/>
                <w:szCs w:val="22"/>
              </w:rPr>
              <w:t>Apprenticeship Hub (Research &amp; Enterprise)</w:t>
            </w:r>
          </w:p>
          <w:p w14:paraId="673F6AA1"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p>
        </w:tc>
        <w:tc>
          <w:tcPr>
            <w:tcW w:w="4672" w:type="dxa"/>
          </w:tcPr>
          <w:p w14:paraId="06EA7ECE"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p>
          <w:p w14:paraId="6D0F4FEB"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r>
              <w:rPr>
                <w:rFonts w:ascii="Arial" w:eastAsia="Calibri" w:hAnsi="Arial" w:cs="Arial"/>
                <w:color w:val="auto"/>
                <w:sz w:val="20"/>
                <w:szCs w:val="22"/>
              </w:rPr>
              <w:t>Research &amp; Enterprise</w:t>
            </w:r>
          </w:p>
        </w:tc>
      </w:tr>
      <w:tr w:rsidR="005E0335" w:rsidRPr="00FC6E46" w14:paraId="1163FFBE" w14:textId="77777777" w:rsidTr="009C1D03">
        <w:tc>
          <w:tcPr>
            <w:tcW w:w="4531" w:type="dxa"/>
            <w:shd w:val="clear" w:color="auto" w:fill="D9D9D9"/>
            <w:vAlign w:val="center"/>
          </w:tcPr>
          <w:p w14:paraId="7FF5A014"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Approving Body</w:t>
            </w:r>
          </w:p>
        </w:tc>
        <w:tc>
          <w:tcPr>
            <w:tcW w:w="4672" w:type="dxa"/>
            <w:shd w:val="clear" w:color="auto" w:fill="D9D9D9"/>
            <w:vAlign w:val="center"/>
          </w:tcPr>
          <w:p w14:paraId="0D0B1E46"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p>
          <w:p w14:paraId="7E951268"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Date of Approval</w:t>
            </w:r>
          </w:p>
          <w:p w14:paraId="37F01BB7"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p>
        </w:tc>
      </w:tr>
      <w:tr w:rsidR="005E0335" w:rsidRPr="00FC6E46" w14:paraId="242D90C6" w14:textId="77777777" w:rsidTr="009C1D03">
        <w:tc>
          <w:tcPr>
            <w:tcW w:w="4531" w:type="dxa"/>
          </w:tcPr>
          <w:p w14:paraId="4456E1B5"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p>
          <w:p w14:paraId="541DB3BF"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color w:val="auto"/>
                <w:sz w:val="20"/>
                <w:szCs w:val="22"/>
              </w:rPr>
              <w:t xml:space="preserve">Senate </w:t>
            </w:r>
          </w:p>
          <w:p w14:paraId="12857BCF"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p>
        </w:tc>
        <w:tc>
          <w:tcPr>
            <w:tcW w:w="4672" w:type="dxa"/>
          </w:tcPr>
          <w:p w14:paraId="25EB6A60"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p>
          <w:p w14:paraId="535CA4DD"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r>
              <w:rPr>
                <w:rFonts w:ascii="Arial" w:eastAsia="Calibri" w:hAnsi="Arial" w:cs="Arial"/>
                <w:color w:val="auto"/>
                <w:sz w:val="20"/>
                <w:szCs w:val="22"/>
              </w:rPr>
              <w:t>XXX</w:t>
            </w:r>
            <w:r w:rsidRPr="00FC6E46">
              <w:rPr>
                <w:rFonts w:ascii="Arial" w:eastAsia="Calibri" w:hAnsi="Arial" w:cs="Arial"/>
                <w:color w:val="auto"/>
                <w:sz w:val="20"/>
                <w:szCs w:val="22"/>
              </w:rPr>
              <w:t xml:space="preserve"> 2022</w:t>
            </w:r>
          </w:p>
        </w:tc>
      </w:tr>
      <w:tr w:rsidR="005E0335" w:rsidRPr="00FC6E46" w14:paraId="3864DB20" w14:textId="77777777" w:rsidTr="009C1D03">
        <w:tc>
          <w:tcPr>
            <w:tcW w:w="4531" w:type="dxa"/>
            <w:shd w:val="clear" w:color="auto" w:fill="D9D9D9"/>
            <w:vAlign w:val="center"/>
          </w:tcPr>
          <w:p w14:paraId="0317B148"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 xml:space="preserve">Last Reviewed &amp; Version </w:t>
            </w:r>
          </w:p>
        </w:tc>
        <w:tc>
          <w:tcPr>
            <w:tcW w:w="4672" w:type="dxa"/>
            <w:shd w:val="clear" w:color="auto" w:fill="D9D9D9"/>
            <w:vAlign w:val="center"/>
          </w:tcPr>
          <w:p w14:paraId="3EF8D738"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p>
          <w:p w14:paraId="6B6564CC"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Review Due Date</w:t>
            </w:r>
          </w:p>
          <w:p w14:paraId="2BD8D4B5"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p>
        </w:tc>
      </w:tr>
      <w:tr w:rsidR="005E0335" w:rsidRPr="00FC6E46" w14:paraId="726A0509" w14:textId="77777777" w:rsidTr="009C1D03">
        <w:tc>
          <w:tcPr>
            <w:tcW w:w="4531" w:type="dxa"/>
          </w:tcPr>
          <w:p w14:paraId="10373D62"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p>
          <w:p w14:paraId="323A9B84"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r>
              <w:rPr>
                <w:rFonts w:ascii="Arial" w:eastAsia="Calibri" w:hAnsi="Arial" w:cs="Arial"/>
                <w:color w:val="auto"/>
                <w:sz w:val="20"/>
                <w:szCs w:val="22"/>
              </w:rPr>
              <w:t>N/A</w:t>
            </w:r>
          </w:p>
          <w:p w14:paraId="0D6CD24D"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p>
        </w:tc>
        <w:tc>
          <w:tcPr>
            <w:tcW w:w="4672" w:type="dxa"/>
          </w:tcPr>
          <w:p w14:paraId="22CC820E"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p>
          <w:p w14:paraId="1AA621C3"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r>
              <w:rPr>
                <w:rFonts w:ascii="Arial" w:eastAsia="Calibri" w:hAnsi="Arial" w:cs="Arial"/>
                <w:color w:val="auto"/>
                <w:sz w:val="20"/>
                <w:szCs w:val="22"/>
              </w:rPr>
              <w:t xml:space="preserve">XXX </w:t>
            </w:r>
            <w:r w:rsidRPr="00FC6E46">
              <w:rPr>
                <w:rFonts w:ascii="Arial" w:eastAsia="Calibri" w:hAnsi="Arial" w:cs="Arial"/>
                <w:color w:val="auto"/>
                <w:sz w:val="20"/>
                <w:szCs w:val="22"/>
              </w:rPr>
              <w:t>2025</w:t>
            </w:r>
            <w:r>
              <w:rPr>
                <w:rFonts w:ascii="Arial" w:eastAsia="Calibri" w:hAnsi="Arial" w:cs="Arial"/>
                <w:color w:val="auto"/>
                <w:sz w:val="20"/>
                <w:szCs w:val="22"/>
              </w:rPr>
              <w:t xml:space="preserve"> (Or as ESFA funding rules change)</w:t>
            </w:r>
          </w:p>
        </w:tc>
      </w:tr>
      <w:tr w:rsidR="005E0335" w:rsidRPr="00FC6E46" w14:paraId="24C2A75B" w14:textId="77777777" w:rsidTr="009C1D03">
        <w:tc>
          <w:tcPr>
            <w:tcW w:w="9203" w:type="dxa"/>
            <w:gridSpan w:val="2"/>
            <w:shd w:val="clear" w:color="auto" w:fill="D9D9D9"/>
            <w:vAlign w:val="center"/>
          </w:tcPr>
          <w:p w14:paraId="68502A3F"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p>
          <w:p w14:paraId="66719604" w14:textId="77777777" w:rsidR="005E0335" w:rsidRPr="00FC6E46" w:rsidRDefault="005E0335" w:rsidP="009C1D03">
            <w:pPr>
              <w:widowControl w:val="0"/>
              <w:autoSpaceDE w:val="0"/>
              <w:autoSpaceDN w:val="0"/>
              <w:spacing w:before="0" w:after="0"/>
              <w:rPr>
                <w:rFonts w:ascii="Arial" w:eastAsia="Calibri" w:hAnsi="Arial" w:cs="Arial"/>
                <w:i/>
                <w:color w:val="auto"/>
                <w:sz w:val="20"/>
                <w:szCs w:val="22"/>
              </w:rPr>
            </w:pPr>
            <w:r w:rsidRPr="00FC6E46">
              <w:rPr>
                <w:rFonts w:ascii="Arial" w:eastAsia="Calibri" w:hAnsi="Arial" w:cs="Arial"/>
                <w:b/>
                <w:color w:val="auto"/>
                <w:sz w:val="20"/>
                <w:szCs w:val="22"/>
              </w:rPr>
              <w:t xml:space="preserve">Publication of Policy </w:t>
            </w:r>
            <w:r w:rsidRPr="00FC6E46">
              <w:rPr>
                <w:rFonts w:ascii="Arial" w:eastAsia="Calibri" w:hAnsi="Arial" w:cs="Arial"/>
                <w:i/>
                <w:color w:val="auto"/>
                <w:sz w:val="20"/>
                <w:szCs w:val="22"/>
              </w:rPr>
              <w:t>(tick as appropriate)</w:t>
            </w:r>
          </w:p>
          <w:p w14:paraId="2E94FD35"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p>
        </w:tc>
      </w:tr>
      <w:tr w:rsidR="005E0335" w:rsidRPr="00FC6E46" w14:paraId="69DA8454" w14:textId="77777777" w:rsidTr="009C1D03">
        <w:tc>
          <w:tcPr>
            <w:tcW w:w="4531" w:type="dxa"/>
          </w:tcPr>
          <w:p w14:paraId="5A9B2460"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noProof/>
                <w:color w:val="auto"/>
                <w:sz w:val="20"/>
                <w:szCs w:val="22"/>
                <w:lang w:eastAsia="en-GB"/>
              </w:rPr>
              <mc:AlternateContent>
                <mc:Choice Requires="wps">
                  <w:drawing>
                    <wp:anchor distT="0" distB="0" distL="114300" distR="114300" simplePos="0" relativeHeight="251662336" behindDoc="0" locked="0" layoutInCell="1" allowOverlap="1" wp14:anchorId="41772AC1" wp14:editId="13B00E19">
                      <wp:simplePos x="0" y="0"/>
                      <wp:positionH relativeFrom="column">
                        <wp:posOffset>2214245</wp:posOffset>
                      </wp:positionH>
                      <wp:positionV relativeFrom="paragraph">
                        <wp:posOffset>130810</wp:posOffset>
                      </wp:positionV>
                      <wp:extent cx="285750" cy="209550"/>
                      <wp:effectExtent l="0" t="0" r="19050" b="19050"/>
                      <wp:wrapNone/>
                      <wp:docPr id="25" name="Rectangle 25"/>
                      <wp:cNvGraphicFramePr/>
                      <a:graphic xmlns:a="http://schemas.openxmlformats.org/drawingml/2006/main">
                        <a:graphicData uri="http://schemas.microsoft.com/office/word/2010/wordprocessingShape">
                          <wps:wsp>
                            <wps:cNvSpPr/>
                            <wps:spPr>
                              <a:xfrm>
                                <a:off x="0" y="0"/>
                                <a:ext cx="285750" cy="209550"/>
                              </a:xfrm>
                              <a:prstGeom prst="rect">
                                <a:avLst/>
                              </a:prstGeom>
                              <a:noFill/>
                              <a:ln w="158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34FAE" id="Rectangle 25" o:spid="_x0000_s1026" style="position:absolute;margin-left:174.35pt;margin-top:10.3pt;width:22.5pt;height: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" filled="f" strokecolor="windowText" strokeweight="1.25pt"/>
                  </w:pict>
                </mc:Fallback>
              </mc:AlternateContent>
            </w:r>
          </w:p>
          <w:p w14:paraId="0CCF5A4F"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 xml:space="preserve">For public access online (internet)?    </w:t>
            </w:r>
          </w:p>
          <w:p w14:paraId="09C83D9A"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color w:val="auto"/>
                <w:sz w:val="20"/>
                <w:szCs w:val="22"/>
              </w:rPr>
              <w:t xml:space="preserve">  </w:t>
            </w:r>
          </w:p>
        </w:tc>
        <w:tc>
          <w:tcPr>
            <w:tcW w:w="4672" w:type="dxa"/>
          </w:tcPr>
          <w:p w14:paraId="61EFF990"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noProof/>
                <w:color w:val="auto"/>
                <w:sz w:val="20"/>
                <w:szCs w:val="22"/>
                <w:lang w:eastAsia="en-GB"/>
              </w:rPr>
              <mc:AlternateContent>
                <mc:Choice Requires="wps">
                  <w:drawing>
                    <wp:anchor distT="0" distB="0" distL="114300" distR="114300" simplePos="0" relativeHeight="251664384" behindDoc="0" locked="0" layoutInCell="1" allowOverlap="1" wp14:anchorId="6419A2B5" wp14:editId="4683DA7C">
                      <wp:simplePos x="0" y="0"/>
                      <wp:positionH relativeFrom="column">
                        <wp:posOffset>2021840</wp:posOffset>
                      </wp:positionH>
                      <wp:positionV relativeFrom="paragraph">
                        <wp:posOffset>128905</wp:posOffset>
                      </wp:positionV>
                      <wp:extent cx="266700" cy="190500"/>
                      <wp:effectExtent l="0" t="0" r="19050" b="19050"/>
                      <wp:wrapNone/>
                      <wp:docPr id="12" name="Straight Connector 12"/>
                      <wp:cNvGraphicFramePr/>
                      <a:graphic xmlns:a="http://schemas.openxmlformats.org/drawingml/2006/main">
                        <a:graphicData uri="http://schemas.microsoft.com/office/word/2010/wordprocessingShape">
                          <wps:wsp>
                            <wps:cNvCnPr/>
                            <wps:spPr>
                              <a:xfrm flipV="1">
                                <a:off x="0" y="0"/>
                                <a:ext cx="266700" cy="19050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B89C8DC" id="Straight Connector 12"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159.2pt,10.15pt" to="180.2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" strokeweight="1.5pt"/>
                  </w:pict>
                </mc:Fallback>
              </mc:AlternateContent>
            </w:r>
            <w:r w:rsidRPr="00FC6E46">
              <w:rPr>
                <w:rFonts w:ascii="Arial" w:eastAsia="Calibri" w:hAnsi="Arial" w:cs="Arial"/>
                <w:noProof/>
                <w:color w:val="auto"/>
                <w:sz w:val="20"/>
                <w:szCs w:val="22"/>
                <w:lang w:eastAsia="en-GB"/>
              </w:rPr>
              <mc:AlternateContent>
                <mc:Choice Requires="wps">
                  <w:drawing>
                    <wp:anchor distT="0" distB="0" distL="114300" distR="114300" simplePos="0" relativeHeight="251663360" behindDoc="0" locked="0" layoutInCell="1" allowOverlap="1" wp14:anchorId="4B61B3FE" wp14:editId="7E42F528">
                      <wp:simplePos x="0" y="0"/>
                      <wp:positionH relativeFrom="column">
                        <wp:posOffset>2021840</wp:posOffset>
                      </wp:positionH>
                      <wp:positionV relativeFrom="paragraph">
                        <wp:posOffset>118745</wp:posOffset>
                      </wp:positionV>
                      <wp:extent cx="285750" cy="20955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285750" cy="209550"/>
                              </a:xfrm>
                              <a:prstGeom prst="rect">
                                <a:avLst/>
                              </a:prstGeom>
                              <a:noFill/>
                              <a:ln w="158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CC5289" id="Rectangle 26" o:spid="_x0000_s1026" style="position:absolute;margin-left:159.2pt;margin-top:9.35pt;width:22.5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" filled="f" strokecolor="windowText" strokeweight="1.25pt"/>
                  </w:pict>
                </mc:Fallback>
              </mc:AlternateContent>
            </w:r>
          </w:p>
          <w:p w14:paraId="4E45E121"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 xml:space="preserve">For staff access only (intranet)?  </w:t>
            </w:r>
          </w:p>
        </w:tc>
      </w:tr>
      <w:tr w:rsidR="005E0335" w:rsidRPr="00FC6E46" w14:paraId="238F0CC7" w14:textId="77777777" w:rsidTr="009C1D03">
        <w:tc>
          <w:tcPr>
            <w:tcW w:w="4531" w:type="dxa"/>
            <w:vAlign w:val="center"/>
          </w:tcPr>
          <w:p w14:paraId="7F138672" w14:textId="77777777" w:rsidR="005E0335" w:rsidRPr="00FC6E46" w:rsidRDefault="005E0335" w:rsidP="009C1D03">
            <w:pPr>
              <w:widowControl w:val="0"/>
              <w:autoSpaceDE w:val="0"/>
              <w:autoSpaceDN w:val="0"/>
              <w:spacing w:before="0" w:after="0"/>
              <w:rPr>
                <w:rFonts w:ascii="Arial" w:eastAsia="Calibri" w:hAnsi="Arial" w:cs="Arial"/>
                <w:b/>
                <w:noProof/>
                <w:color w:val="auto"/>
                <w:sz w:val="20"/>
                <w:szCs w:val="22"/>
                <w:lang w:eastAsia="en-GB"/>
              </w:rPr>
            </w:pPr>
          </w:p>
          <w:p w14:paraId="2B19ADE4" w14:textId="77777777" w:rsidR="005E0335" w:rsidRPr="00FC6E46" w:rsidRDefault="005E0335" w:rsidP="009C1D03">
            <w:pPr>
              <w:widowControl w:val="0"/>
              <w:autoSpaceDE w:val="0"/>
              <w:autoSpaceDN w:val="0"/>
              <w:spacing w:before="0" w:after="0"/>
              <w:rPr>
                <w:rFonts w:ascii="Arial" w:eastAsia="Calibri" w:hAnsi="Arial" w:cs="Arial"/>
                <w:b/>
                <w:noProof/>
                <w:color w:val="auto"/>
                <w:sz w:val="20"/>
                <w:szCs w:val="22"/>
                <w:lang w:eastAsia="en-GB"/>
              </w:rPr>
            </w:pPr>
            <w:r w:rsidRPr="00FC6E46">
              <w:rPr>
                <w:rFonts w:ascii="Arial" w:eastAsia="Calibri" w:hAnsi="Arial" w:cs="Arial"/>
                <w:b/>
                <w:noProof/>
                <w:color w:val="auto"/>
                <w:sz w:val="20"/>
                <w:szCs w:val="22"/>
                <w:lang w:eastAsia="en-GB"/>
              </w:rPr>
              <w:t xml:space="preserve">Website Link: </w:t>
            </w:r>
          </w:p>
          <w:p w14:paraId="1330BBA7" w14:textId="77777777" w:rsidR="005E0335" w:rsidRPr="00FC6E46" w:rsidRDefault="005E0335" w:rsidP="009C1D03">
            <w:pPr>
              <w:widowControl w:val="0"/>
              <w:autoSpaceDE w:val="0"/>
              <w:autoSpaceDN w:val="0"/>
              <w:spacing w:before="0" w:after="0"/>
              <w:rPr>
                <w:rFonts w:ascii="Arial" w:eastAsia="Calibri" w:hAnsi="Arial" w:cs="Arial"/>
                <w:b/>
                <w:noProof/>
                <w:color w:val="auto"/>
                <w:sz w:val="20"/>
                <w:szCs w:val="22"/>
                <w:lang w:eastAsia="en-GB"/>
              </w:rPr>
            </w:pPr>
          </w:p>
        </w:tc>
        <w:tc>
          <w:tcPr>
            <w:tcW w:w="4672" w:type="dxa"/>
            <w:vAlign w:val="center"/>
          </w:tcPr>
          <w:p w14:paraId="4F9BB582" w14:textId="77777777" w:rsidR="005E0335" w:rsidRPr="00FC6E46" w:rsidRDefault="005E0335" w:rsidP="009C1D03">
            <w:pPr>
              <w:widowControl w:val="0"/>
              <w:autoSpaceDE w:val="0"/>
              <w:autoSpaceDN w:val="0"/>
              <w:spacing w:before="0" w:after="0"/>
              <w:rPr>
                <w:rFonts w:ascii="Arial" w:eastAsia="Calibri" w:hAnsi="Arial" w:cs="Arial"/>
                <w:b/>
                <w:noProof/>
                <w:color w:val="auto"/>
                <w:sz w:val="20"/>
                <w:szCs w:val="22"/>
                <w:lang w:eastAsia="en-GB"/>
              </w:rPr>
            </w:pPr>
            <w:r w:rsidRPr="00FC6E46">
              <w:rPr>
                <w:rFonts w:ascii="Arial" w:eastAsia="Calibri" w:hAnsi="Arial" w:cs="Arial"/>
                <w:b/>
                <w:noProof/>
                <w:color w:val="auto"/>
                <w:sz w:val="20"/>
                <w:szCs w:val="22"/>
                <w:lang w:eastAsia="en-GB"/>
              </w:rPr>
              <w:t xml:space="preserve">Intranet Link: </w:t>
            </w:r>
            <w:r>
              <w:t xml:space="preserve"> tbc</w:t>
            </w:r>
          </w:p>
        </w:tc>
      </w:tr>
      <w:tr w:rsidR="005E0335" w:rsidRPr="00FC6E46" w14:paraId="66BDD7D2" w14:textId="77777777" w:rsidTr="009C1D03">
        <w:tc>
          <w:tcPr>
            <w:tcW w:w="9203" w:type="dxa"/>
            <w:gridSpan w:val="2"/>
            <w:shd w:val="clear" w:color="auto" w:fill="D9D9D9"/>
            <w:vAlign w:val="center"/>
          </w:tcPr>
          <w:p w14:paraId="41E9EBE2"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p>
          <w:p w14:paraId="460B22C7" w14:textId="77777777" w:rsidR="005E0335" w:rsidRPr="00FC6E46" w:rsidRDefault="005E0335" w:rsidP="009C1D03">
            <w:pPr>
              <w:widowControl w:val="0"/>
              <w:autoSpaceDE w:val="0"/>
              <w:autoSpaceDN w:val="0"/>
              <w:spacing w:before="0" w:after="0"/>
              <w:rPr>
                <w:rFonts w:ascii="Arial" w:eastAsia="Calibri" w:hAnsi="Arial" w:cs="Arial"/>
                <w:i/>
                <w:color w:val="auto"/>
                <w:sz w:val="20"/>
                <w:szCs w:val="22"/>
              </w:rPr>
            </w:pPr>
            <w:r w:rsidRPr="00FC6E46">
              <w:rPr>
                <w:rFonts w:ascii="Arial" w:eastAsia="Calibri" w:hAnsi="Arial" w:cs="Arial"/>
                <w:b/>
                <w:color w:val="auto"/>
                <w:sz w:val="20"/>
                <w:szCs w:val="22"/>
              </w:rPr>
              <w:t xml:space="preserve">Storage of Policy </w:t>
            </w:r>
            <w:r w:rsidRPr="00FC6E46">
              <w:rPr>
                <w:rFonts w:ascii="Arial" w:eastAsia="Calibri" w:hAnsi="Arial" w:cs="Arial"/>
                <w:i/>
                <w:color w:val="auto"/>
                <w:sz w:val="20"/>
                <w:szCs w:val="22"/>
              </w:rPr>
              <w:t>(Previous versions of the policy must be stored in the drive by the author)</w:t>
            </w:r>
          </w:p>
          <w:p w14:paraId="344218CA" w14:textId="77777777" w:rsidR="005E0335" w:rsidRPr="00FC6E46" w:rsidRDefault="005E0335" w:rsidP="009C1D03">
            <w:pPr>
              <w:widowControl w:val="0"/>
              <w:autoSpaceDE w:val="0"/>
              <w:autoSpaceDN w:val="0"/>
              <w:spacing w:before="0" w:after="0"/>
              <w:rPr>
                <w:rFonts w:ascii="Arial" w:eastAsia="Calibri" w:hAnsi="Arial" w:cs="Arial"/>
                <w:b/>
                <w:noProof/>
                <w:color w:val="auto"/>
                <w:sz w:val="20"/>
                <w:szCs w:val="22"/>
                <w:lang w:eastAsia="en-GB"/>
              </w:rPr>
            </w:pPr>
          </w:p>
        </w:tc>
      </w:tr>
      <w:tr w:rsidR="005E0335" w:rsidRPr="00FC6E46" w14:paraId="738FAE2F" w14:textId="77777777" w:rsidTr="009C1D03">
        <w:tc>
          <w:tcPr>
            <w:tcW w:w="9203" w:type="dxa"/>
            <w:gridSpan w:val="2"/>
            <w:shd w:val="clear" w:color="auto" w:fill="FFFFFF"/>
            <w:vAlign w:val="center"/>
          </w:tcPr>
          <w:p w14:paraId="1C0D7659"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p>
          <w:p w14:paraId="4B81ECC1" w14:textId="77777777" w:rsidR="005E0335" w:rsidRPr="00FC6E46" w:rsidRDefault="005E0335" w:rsidP="009C1D03">
            <w:pPr>
              <w:widowControl w:val="0"/>
              <w:autoSpaceDE w:val="0"/>
              <w:autoSpaceDN w:val="0"/>
              <w:spacing w:before="0" w:after="0"/>
              <w:rPr>
                <w:rFonts w:ascii="Arial" w:eastAsia="Arial" w:hAnsi="Arial" w:cs="Arial"/>
                <w:color w:val="0000FF"/>
                <w:szCs w:val="22"/>
                <w:u w:val="single"/>
              </w:rPr>
            </w:pPr>
            <w:r w:rsidRPr="00FC6E46">
              <w:rPr>
                <w:rFonts w:ascii="Arial" w:eastAsia="Calibri" w:hAnsi="Arial" w:cs="Arial"/>
                <w:b/>
                <w:color w:val="auto"/>
                <w:sz w:val="20"/>
                <w:szCs w:val="22"/>
              </w:rPr>
              <w:t>Drive Address:</w:t>
            </w:r>
            <w:r w:rsidRPr="00FC6E46">
              <w:rPr>
                <w:rFonts w:ascii="Arial" w:eastAsia="Arial" w:hAnsi="Arial" w:cs="Arial"/>
                <w:color w:val="auto"/>
                <w:szCs w:val="22"/>
              </w:rPr>
              <w:t xml:space="preserve"> </w:t>
            </w:r>
            <w:hyperlink r:id="rId31" w:history="1">
              <w:r w:rsidRPr="00180446">
                <w:rPr>
                  <w:rStyle w:val="Hyperlink"/>
                  <w:rFonts w:ascii="Arial" w:eastAsia="Arial" w:hAnsi="Arial" w:cs="Arial"/>
                  <w:szCs w:val="22"/>
                </w:rPr>
                <w:t>Z:\QUAD\Quality Manual\4. Assessment</w:t>
              </w:r>
            </w:hyperlink>
          </w:p>
          <w:p w14:paraId="52647956"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p>
        </w:tc>
      </w:tr>
      <w:tr w:rsidR="005E0335" w:rsidRPr="00FC6E46" w14:paraId="124C3970" w14:textId="77777777" w:rsidTr="009C1D03">
        <w:tc>
          <w:tcPr>
            <w:tcW w:w="9203" w:type="dxa"/>
            <w:gridSpan w:val="2"/>
            <w:shd w:val="clear" w:color="auto" w:fill="D9D9D9"/>
            <w:vAlign w:val="center"/>
          </w:tcPr>
          <w:p w14:paraId="6A1A2806"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p>
          <w:p w14:paraId="087E5E34"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Queries about this policy should be referred to</w:t>
            </w:r>
          </w:p>
          <w:p w14:paraId="72F09334" w14:textId="77777777" w:rsidR="005E0335" w:rsidRPr="00FC6E46" w:rsidRDefault="005E0335" w:rsidP="009C1D03">
            <w:pPr>
              <w:widowControl w:val="0"/>
              <w:autoSpaceDE w:val="0"/>
              <w:autoSpaceDN w:val="0"/>
              <w:spacing w:before="0" w:after="0"/>
              <w:rPr>
                <w:rFonts w:ascii="Arial" w:eastAsia="Calibri" w:hAnsi="Arial" w:cs="Arial"/>
                <w:b/>
                <w:color w:val="auto"/>
                <w:sz w:val="20"/>
                <w:szCs w:val="22"/>
              </w:rPr>
            </w:pPr>
          </w:p>
        </w:tc>
      </w:tr>
      <w:tr w:rsidR="005E0335" w:rsidRPr="00FC6E46" w14:paraId="6AC73EA1" w14:textId="77777777" w:rsidTr="009C1D03">
        <w:tc>
          <w:tcPr>
            <w:tcW w:w="9203" w:type="dxa"/>
            <w:gridSpan w:val="2"/>
          </w:tcPr>
          <w:p w14:paraId="114447CB" w14:textId="77777777" w:rsidR="005E0335" w:rsidRPr="00FC6E46" w:rsidRDefault="005E0335" w:rsidP="009C1D03">
            <w:pPr>
              <w:widowControl w:val="0"/>
              <w:autoSpaceDE w:val="0"/>
              <w:autoSpaceDN w:val="0"/>
              <w:spacing w:before="0" w:after="0"/>
              <w:rPr>
                <w:rFonts w:ascii="Arial" w:eastAsia="Calibri" w:hAnsi="Arial" w:cs="Arial"/>
                <w:i/>
                <w:color w:val="auto"/>
                <w:sz w:val="20"/>
                <w:szCs w:val="22"/>
              </w:rPr>
            </w:pPr>
          </w:p>
          <w:p w14:paraId="038302E1" w14:textId="77777777" w:rsidR="005E0335" w:rsidRDefault="005E0335" w:rsidP="009C1D03">
            <w:pPr>
              <w:widowControl w:val="0"/>
              <w:autoSpaceDE w:val="0"/>
              <w:autoSpaceDN w:val="0"/>
              <w:spacing w:before="0" w:after="0"/>
              <w:rPr>
                <w:rFonts w:ascii="Arial" w:eastAsia="Calibri" w:hAnsi="Arial" w:cs="Arial"/>
                <w:color w:val="auto"/>
                <w:sz w:val="20"/>
                <w:szCs w:val="22"/>
              </w:rPr>
            </w:pPr>
            <w:r>
              <w:rPr>
                <w:rFonts w:ascii="Arial" w:eastAsia="Calibri" w:hAnsi="Arial" w:cs="Arial"/>
                <w:color w:val="auto"/>
                <w:sz w:val="20"/>
                <w:szCs w:val="22"/>
              </w:rPr>
              <w:t>Matt Bungay</w:t>
            </w:r>
          </w:p>
          <w:p w14:paraId="541213D4" w14:textId="77777777" w:rsidR="005E0335" w:rsidRPr="00FC6E46" w:rsidRDefault="001870BF" w:rsidP="009C1D03">
            <w:pPr>
              <w:widowControl w:val="0"/>
              <w:autoSpaceDE w:val="0"/>
              <w:autoSpaceDN w:val="0"/>
              <w:spacing w:before="0" w:after="0"/>
              <w:rPr>
                <w:rFonts w:ascii="Arial" w:eastAsia="Calibri" w:hAnsi="Arial" w:cs="Arial"/>
                <w:color w:val="auto"/>
                <w:sz w:val="20"/>
                <w:szCs w:val="22"/>
              </w:rPr>
            </w:pPr>
            <w:hyperlink r:id="rId32" w:history="1">
              <w:r w:rsidR="005E0335" w:rsidRPr="0080762F">
                <w:rPr>
                  <w:rStyle w:val="Hyperlink"/>
                  <w:rFonts w:ascii="Arial" w:eastAsia="Calibri" w:hAnsi="Arial" w:cs="Arial"/>
                  <w:sz w:val="20"/>
                  <w:szCs w:val="22"/>
                </w:rPr>
                <w:t>Matt.Bungay@city.ac.uk</w:t>
              </w:r>
            </w:hyperlink>
            <w:r w:rsidR="005E0335">
              <w:rPr>
                <w:rFonts w:ascii="Arial" w:eastAsia="Calibri" w:hAnsi="Arial" w:cs="Arial"/>
                <w:color w:val="auto"/>
                <w:sz w:val="20"/>
                <w:szCs w:val="22"/>
              </w:rPr>
              <w:t xml:space="preserve"> </w:t>
            </w:r>
          </w:p>
          <w:p w14:paraId="548F9EA8" w14:textId="77777777" w:rsidR="005E0335" w:rsidRPr="00FC6E46" w:rsidRDefault="005E0335" w:rsidP="009C1D03">
            <w:pPr>
              <w:widowControl w:val="0"/>
              <w:autoSpaceDE w:val="0"/>
              <w:autoSpaceDN w:val="0"/>
              <w:spacing w:before="0" w:after="0"/>
              <w:rPr>
                <w:rFonts w:ascii="Arial" w:eastAsia="Calibri" w:hAnsi="Arial" w:cs="Arial"/>
                <w:color w:val="auto"/>
                <w:sz w:val="20"/>
                <w:szCs w:val="22"/>
              </w:rPr>
            </w:pPr>
          </w:p>
          <w:p w14:paraId="24C6696D" w14:textId="77777777" w:rsidR="005E0335" w:rsidRPr="00FC6E46" w:rsidRDefault="005E0335" w:rsidP="009C1D03">
            <w:pPr>
              <w:widowControl w:val="0"/>
              <w:autoSpaceDE w:val="0"/>
              <w:autoSpaceDN w:val="0"/>
              <w:spacing w:before="0" w:after="0"/>
              <w:rPr>
                <w:rFonts w:ascii="Arial" w:eastAsia="Calibri" w:hAnsi="Arial" w:cs="Arial"/>
                <w:i/>
                <w:color w:val="auto"/>
                <w:sz w:val="20"/>
                <w:szCs w:val="22"/>
              </w:rPr>
            </w:pPr>
          </w:p>
        </w:tc>
      </w:tr>
    </w:tbl>
    <w:p w14:paraId="78BAA3FD" w14:textId="77777777" w:rsidR="005E0335" w:rsidRPr="00B07A74" w:rsidRDefault="005E0335" w:rsidP="005E0335">
      <w:pPr>
        <w:spacing w:before="0" w:after="0"/>
        <w:rPr>
          <w:rFonts w:ascii="Arial" w:hAnsi="Arial" w:cs="Arial"/>
          <w:color w:val="auto"/>
          <w:szCs w:val="22"/>
        </w:rPr>
      </w:pPr>
    </w:p>
    <w:p w14:paraId="456BE06F" w14:textId="07CAE192" w:rsidR="00BB01AC" w:rsidRDefault="00BB01AC" w:rsidP="00C31716">
      <w:pPr>
        <w:rPr>
          <w:b/>
        </w:rPr>
        <w:sectPr w:rsidR="00BB01AC" w:rsidSect="002F0A17">
          <w:pgSz w:w="12240" w:h="15840"/>
          <w:pgMar w:top="1440" w:right="1440" w:bottom="1440" w:left="1440" w:header="709" w:footer="709" w:gutter="0"/>
          <w:cols w:space="708"/>
          <w:docGrid w:linePitch="360"/>
        </w:sectPr>
      </w:pPr>
    </w:p>
    <w:p w14:paraId="334A9028" w14:textId="65B3FFDE" w:rsidR="00BD6928" w:rsidRDefault="00BD6928" w:rsidP="00C31716">
      <w:pPr>
        <w:rPr>
          <w:b/>
        </w:rPr>
      </w:pPr>
    </w:p>
    <w:sectPr w:rsidR="00BD6928" w:rsidSect="002F0A17">
      <w:pgSz w:w="12240" w:h="15840"/>
      <w:pgMar w:top="1440" w:right="1440" w:bottom="1440"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2B76" w16cex:dateUtc="2022-02-28T11:07:00Z"/>
  <w16cex:commentExtensible w16cex:durableId="25C2443F" w16cex:dateUtc="2022-02-24T17:51:00Z"/>
  <w16cex:commentExtensible w16cex:durableId="25C38AF1" w16cex:dateUtc="2022-02-25T17:05:00Z"/>
  <w16cex:commentExtensible w16cex:durableId="25C72BBA" w16cex:dateUtc="2022-02-28T11:08:00Z"/>
  <w16cex:commentExtensible w16cex:durableId="25C244A8" w16cex:dateUtc="2022-02-24T17:53:00Z"/>
  <w16cex:commentExtensible w16cex:durableId="25C38B63" w16cex:dateUtc="2022-02-25T17:07:00Z"/>
  <w16cex:commentExtensible w16cex:durableId="25C72BF6" w16cex:dateUtc="2022-02-28T11:09:00Z"/>
  <w16cex:commentExtensible w16cex:durableId="25C2451E" w16cex:dateUtc="2022-02-24T17:55:00Z"/>
  <w16cex:commentExtensible w16cex:durableId="25C72C7D" w16cex:dateUtc="2022-02-28T11:11:00Z"/>
  <w16cex:commentExtensible w16cex:durableId="25C2516A" w16cex:dateUtc="2022-02-24T18:48:00Z"/>
  <w16cex:commentExtensible w16cex:durableId="25C38D98" w16cex:dateUtc="2022-02-25T17:17:00Z"/>
  <w16cex:commentExtensible w16cex:durableId="25C25186" w16cex:dateUtc="2022-02-24T18:48:00Z"/>
  <w16cex:commentExtensible w16cex:durableId="25C38DE0" w16cex:dateUtc="2022-02-25T17: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141F0" w14:textId="77777777" w:rsidR="00D5514A" w:rsidRDefault="00D5514A" w:rsidP="00CF240B">
      <w:pPr>
        <w:spacing w:before="0" w:after="0"/>
      </w:pPr>
      <w:r>
        <w:separator/>
      </w:r>
    </w:p>
  </w:endnote>
  <w:endnote w:type="continuationSeparator" w:id="0">
    <w:p w14:paraId="2B64450C" w14:textId="77777777" w:rsidR="00D5514A" w:rsidRDefault="00D5514A" w:rsidP="00CF240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enQuanYi Zen Hei Sharp">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47E51" w14:textId="77777777" w:rsidR="00A01D6E" w:rsidRDefault="00A01D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0D654" w14:textId="77777777" w:rsidR="00A01D6E" w:rsidRDefault="00A01D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57E9A" w14:textId="77777777" w:rsidR="00A01D6E" w:rsidRDefault="00A01D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E95CC" w14:textId="77777777" w:rsidR="005E0335" w:rsidRDefault="005E03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5827838"/>
      <w:docPartObj>
        <w:docPartGallery w:val="Page Numbers (Bottom of Page)"/>
        <w:docPartUnique/>
      </w:docPartObj>
    </w:sdtPr>
    <w:sdtEndPr>
      <w:rPr>
        <w:noProof/>
      </w:rPr>
    </w:sdtEndPr>
    <w:sdtContent>
      <w:p w14:paraId="66A461B5" w14:textId="77777777" w:rsidR="005E0335" w:rsidRDefault="005E033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B45389E" w14:textId="77777777" w:rsidR="005E0335" w:rsidRDefault="005E033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3BFC0" w14:textId="77777777" w:rsidR="005E0335" w:rsidRDefault="005E03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901E6" w14:textId="77777777" w:rsidR="00D5514A" w:rsidRDefault="00D5514A" w:rsidP="00CF240B">
      <w:pPr>
        <w:spacing w:before="0" w:after="0"/>
      </w:pPr>
      <w:r>
        <w:separator/>
      </w:r>
    </w:p>
  </w:footnote>
  <w:footnote w:type="continuationSeparator" w:id="0">
    <w:p w14:paraId="5B869D7C" w14:textId="77777777" w:rsidR="00D5514A" w:rsidRDefault="00D5514A" w:rsidP="00CF240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B0F8D" w14:textId="77777777" w:rsidR="00A01D6E" w:rsidRDefault="00A01D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0B12A" w14:textId="77777777" w:rsidR="00A01D6E" w:rsidRDefault="00A01D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912E0" w14:textId="77777777" w:rsidR="00A01D6E" w:rsidRDefault="00A01D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3F039" w14:textId="77777777" w:rsidR="005E0335" w:rsidRDefault="005E03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A841D" w14:textId="77777777" w:rsidR="005E0335" w:rsidRDefault="005E033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FCD44" w14:textId="77777777" w:rsidR="005E0335" w:rsidRDefault="005E0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D2386"/>
    <w:multiLevelType w:val="hybridMultilevel"/>
    <w:tmpl w:val="6658D0A6"/>
    <w:lvl w:ilvl="0" w:tplc="08090019">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B7F392C"/>
    <w:multiLevelType w:val="hybridMultilevel"/>
    <w:tmpl w:val="C2D87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E662F9"/>
    <w:multiLevelType w:val="hybridMultilevel"/>
    <w:tmpl w:val="6E367B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DE83853"/>
    <w:multiLevelType w:val="hybridMultilevel"/>
    <w:tmpl w:val="07E2C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2A6033"/>
    <w:multiLevelType w:val="hybridMultilevel"/>
    <w:tmpl w:val="295CFB10"/>
    <w:lvl w:ilvl="0" w:tplc="1A2C899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1C0893"/>
    <w:multiLevelType w:val="hybridMultilevel"/>
    <w:tmpl w:val="721AC518"/>
    <w:lvl w:ilvl="0" w:tplc="0A9C836E">
      <w:start w:val="1"/>
      <w:numFmt w:val="decimal"/>
      <w:pStyle w:val="Numbered"/>
      <w:lvlText w:val="%1."/>
      <w:lvlJc w:val="center"/>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043E50"/>
    <w:multiLevelType w:val="hybridMultilevel"/>
    <w:tmpl w:val="9AD08916"/>
    <w:lvl w:ilvl="0" w:tplc="49F4AE0C">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6C6B75"/>
    <w:multiLevelType w:val="hybridMultilevel"/>
    <w:tmpl w:val="953EFFE0"/>
    <w:lvl w:ilvl="0" w:tplc="F5E2673C">
      <w:start w:val="1"/>
      <w:numFmt w:val="bullet"/>
      <w:pStyle w:val="Bullets"/>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7434902"/>
    <w:multiLevelType w:val="hybridMultilevel"/>
    <w:tmpl w:val="C456B076"/>
    <w:lvl w:ilvl="0" w:tplc="08090019">
      <w:start w:val="1"/>
      <w:numFmt w:val="lowerLetter"/>
      <w:lvlText w:val="%1."/>
      <w:lvlJc w:val="left"/>
      <w:pPr>
        <w:ind w:left="1353" w:hanging="360"/>
      </w:pPr>
      <w:rPr>
        <w:rFont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9" w15:restartNumberingAfterBreak="0">
    <w:nsid w:val="3E186043"/>
    <w:multiLevelType w:val="hybridMultilevel"/>
    <w:tmpl w:val="04C6595A"/>
    <w:lvl w:ilvl="0" w:tplc="08090019">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40D622AD"/>
    <w:multiLevelType w:val="hybridMultilevel"/>
    <w:tmpl w:val="EB7A577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1F29C8"/>
    <w:multiLevelType w:val="multilevel"/>
    <w:tmpl w:val="430A3D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DE50A64"/>
    <w:multiLevelType w:val="hybridMultilevel"/>
    <w:tmpl w:val="8B5A5F60"/>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FB33B83"/>
    <w:multiLevelType w:val="hybridMultilevel"/>
    <w:tmpl w:val="A6E8A92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1D32C3"/>
    <w:multiLevelType w:val="hybridMultilevel"/>
    <w:tmpl w:val="1A4E6838"/>
    <w:lvl w:ilvl="0" w:tplc="0809001B">
      <w:start w:val="1"/>
      <w:numFmt w:val="lowerRoman"/>
      <w:lvlText w:val="%1."/>
      <w:lvlJc w:val="righ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E73162"/>
    <w:multiLevelType w:val="hybridMultilevel"/>
    <w:tmpl w:val="7518832A"/>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1A0369"/>
    <w:multiLevelType w:val="multilevel"/>
    <w:tmpl w:val="10F88022"/>
    <w:lvl w:ilvl="0">
      <w:start w:val="1"/>
      <w:numFmt w:val="decimal"/>
      <w:lvlText w:val="%1."/>
      <w:lvlJc w:val="left"/>
      <w:pPr>
        <w:ind w:left="360" w:hanging="360"/>
      </w:pPr>
      <w:rPr>
        <w:rFonts w:hint="default"/>
      </w:rPr>
    </w:lvl>
    <w:lvl w:ilvl="1">
      <w:start w:val="1"/>
      <w:numFmt w:val="decimal"/>
      <w:pStyle w:val="Heading21"/>
      <w:lvlText w:val="%1.%2."/>
      <w:lvlJc w:val="left"/>
      <w:pPr>
        <w:ind w:left="1134" w:hanging="774"/>
      </w:pPr>
      <w:rPr>
        <w:rFonts w:hint="default"/>
      </w:rPr>
    </w:lvl>
    <w:lvl w:ilvl="2">
      <w:start w:val="1"/>
      <w:numFmt w:val="decimal"/>
      <w:pStyle w:val="Heading3"/>
      <w:lvlText w:val="%1.%2.%3."/>
      <w:lvlJc w:val="left"/>
      <w:pPr>
        <w:ind w:left="1407" w:hanging="698"/>
      </w:pPr>
      <w:rPr>
        <w:rFonts w:hint="default"/>
      </w:rPr>
    </w:lvl>
    <w:lvl w:ilvl="3">
      <w:start w:val="1"/>
      <w:numFmt w:val="bullet"/>
      <w:lvlText w:val=""/>
      <w:lvlJc w:val="left"/>
      <w:pPr>
        <w:ind w:left="1985" w:hanging="905"/>
      </w:pPr>
      <w:rPr>
        <w:rFonts w:ascii="Symbol" w:hAnsi="Symbol"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3810CF3"/>
    <w:multiLevelType w:val="hybridMultilevel"/>
    <w:tmpl w:val="D5A0EAF4"/>
    <w:lvl w:ilvl="0" w:tplc="B06C905A">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7F4394"/>
    <w:multiLevelType w:val="hybridMultilevel"/>
    <w:tmpl w:val="A4EC7160"/>
    <w:lvl w:ilvl="0" w:tplc="0809001B">
      <w:start w:val="1"/>
      <w:numFmt w:val="lowerRoman"/>
      <w:lvlText w:val="%1."/>
      <w:lvlJc w:val="righ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7A7924"/>
    <w:multiLevelType w:val="hybridMultilevel"/>
    <w:tmpl w:val="6A62C404"/>
    <w:lvl w:ilvl="0" w:tplc="4D74D1AA">
      <w:start w:val="1"/>
      <w:numFmt w:val="bullet"/>
      <w:lvlText w:val="•"/>
      <w:lvlJc w:val="left"/>
      <w:pPr>
        <w:ind w:left="1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DFA6FF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5B4D28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00AA00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51A1DA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03AA7E2">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0727E1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0AD37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C486AC6">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320584A"/>
    <w:multiLevelType w:val="hybridMultilevel"/>
    <w:tmpl w:val="98CA0DFE"/>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2929B4"/>
    <w:multiLevelType w:val="hybridMultilevel"/>
    <w:tmpl w:val="1C30E8A8"/>
    <w:lvl w:ilvl="0" w:tplc="005ACDC8">
      <w:start w:val="1"/>
      <w:numFmt w:val="decimal"/>
      <w:lvlText w:val="%1."/>
      <w:lvlJc w:val="left"/>
      <w:pPr>
        <w:ind w:left="461" w:hanging="360"/>
      </w:pPr>
      <w:rPr>
        <w:rFonts w:ascii="Arial" w:eastAsia="Arial" w:hAnsi="Arial" w:cs="Arial" w:hint="default"/>
        <w:spacing w:val="-1"/>
        <w:w w:val="100"/>
        <w:sz w:val="22"/>
        <w:szCs w:val="22"/>
      </w:rPr>
    </w:lvl>
    <w:lvl w:ilvl="1" w:tplc="0F42C286">
      <w:numFmt w:val="bullet"/>
      <w:lvlText w:val="•"/>
      <w:lvlJc w:val="left"/>
      <w:pPr>
        <w:ind w:left="1327" w:hanging="360"/>
      </w:pPr>
      <w:rPr>
        <w:rFonts w:hint="default"/>
      </w:rPr>
    </w:lvl>
    <w:lvl w:ilvl="2" w:tplc="199CF264">
      <w:numFmt w:val="bullet"/>
      <w:lvlText w:val="•"/>
      <w:lvlJc w:val="left"/>
      <w:pPr>
        <w:ind w:left="2195" w:hanging="360"/>
      </w:pPr>
      <w:rPr>
        <w:rFonts w:hint="default"/>
      </w:rPr>
    </w:lvl>
    <w:lvl w:ilvl="3" w:tplc="92BA7A32">
      <w:numFmt w:val="bullet"/>
      <w:lvlText w:val="•"/>
      <w:lvlJc w:val="left"/>
      <w:pPr>
        <w:ind w:left="3063" w:hanging="360"/>
      </w:pPr>
      <w:rPr>
        <w:rFonts w:hint="default"/>
      </w:rPr>
    </w:lvl>
    <w:lvl w:ilvl="4" w:tplc="3A82DCA2">
      <w:numFmt w:val="bullet"/>
      <w:lvlText w:val="•"/>
      <w:lvlJc w:val="left"/>
      <w:pPr>
        <w:ind w:left="3931" w:hanging="360"/>
      </w:pPr>
      <w:rPr>
        <w:rFonts w:hint="default"/>
      </w:rPr>
    </w:lvl>
    <w:lvl w:ilvl="5" w:tplc="B0E6FD34">
      <w:numFmt w:val="bullet"/>
      <w:lvlText w:val="•"/>
      <w:lvlJc w:val="left"/>
      <w:pPr>
        <w:ind w:left="4799" w:hanging="360"/>
      </w:pPr>
      <w:rPr>
        <w:rFonts w:hint="default"/>
      </w:rPr>
    </w:lvl>
    <w:lvl w:ilvl="6" w:tplc="42067316">
      <w:numFmt w:val="bullet"/>
      <w:lvlText w:val="•"/>
      <w:lvlJc w:val="left"/>
      <w:pPr>
        <w:ind w:left="5667" w:hanging="360"/>
      </w:pPr>
      <w:rPr>
        <w:rFonts w:hint="default"/>
      </w:rPr>
    </w:lvl>
    <w:lvl w:ilvl="7" w:tplc="A0324B90">
      <w:numFmt w:val="bullet"/>
      <w:lvlText w:val="•"/>
      <w:lvlJc w:val="left"/>
      <w:pPr>
        <w:ind w:left="6535" w:hanging="360"/>
      </w:pPr>
      <w:rPr>
        <w:rFonts w:hint="default"/>
      </w:rPr>
    </w:lvl>
    <w:lvl w:ilvl="8" w:tplc="2A9625DA">
      <w:numFmt w:val="bullet"/>
      <w:lvlText w:val="•"/>
      <w:lvlJc w:val="left"/>
      <w:pPr>
        <w:ind w:left="7403" w:hanging="360"/>
      </w:pPr>
      <w:rPr>
        <w:rFonts w:hint="default"/>
      </w:rPr>
    </w:lvl>
  </w:abstractNum>
  <w:abstractNum w:abstractNumId="22" w15:restartNumberingAfterBreak="0">
    <w:nsid w:val="78B454D4"/>
    <w:multiLevelType w:val="hybridMultilevel"/>
    <w:tmpl w:val="F5B241FC"/>
    <w:lvl w:ilvl="0" w:tplc="49F4AE0C">
      <w:start w:val="3"/>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A520EB"/>
    <w:multiLevelType w:val="hybridMultilevel"/>
    <w:tmpl w:val="299E1A0E"/>
    <w:lvl w:ilvl="0" w:tplc="08090019">
      <w:start w:val="1"/>
      <w:numFmt w:val="lowerLetter"/>
      <w:lvlText w:val="%1."/>
      <w:lvlJc w:val="left"/>
      <w:pPr>
        <w:ind w:left="1494" w:hanging="360"/>
      </w:pPr>
      <w:rPr>
        <w:rFonts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4" w15:restartNumberingAfterBreak="0">
    <w:nsid w:val="7FFD5EFA"/>
    <w:multiLevelType w:val="hybridMultilevel"/>
    <w:tmpl w:val="C456B076"/>
    <w:lvl w:ilvl="0" w:tplc="08090019">
      <w:start w:val="1"/>
      <w:numFmt w:val="lowerLetter"/>
      <w:lvlText w:val="%1."/>
      <w:lvlJc w:val="left"/>
      <w:pPr>
        <w:ind w:left="1353" w:hanging="360"/>
      </w:pPr>
      <w:rPr>
        <w:rFont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num w:numId="1">
    <w:abstractNumId w:val="16"/>
  </w:num>
  <w:num w:numId="2">
    <w:abstractNumId w:val="5"/>
  </w:num>
  <w:num w:numId="3">
    <w:abstractNumId w:val="7"/>
  </w:num>
  <w:num w:numId="4">
    <w:abstractNumId w:val="4"/>
  </w:num>
  <w:num w:numId="5">
    <w:abstractNumId w:val="24"/>
  </w:num>
  <w:num w:numId="6">
    <w:abstractNumId w:val="23"/>
  </w:num>
  <w:num w:numId="7">
    <w:abstractNumId w:val="2"/>
  </w:num>
  <w:num w:numId="8">
    <w:abstractNumId w:val="8"/>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0"/>
  </w:num>
  <w:num w:numId="16">
    <w:abstractNumId w:val="1"/>
  </w:num>
  <w:num w:numId="17">
    <w:abstractNumId w:val="22"/>
  </w:num>
  <w:num w:numId="18">
    <w:abstractNumId w:val="17"/>
  </w:num>
  <w:num w:numId="19">
    <w:abstractNumId w:val="6"/>
  </w:num>
  <w:num w:numId="20">
    <w:abstractNumId w:val="9"/>
  </w:num>
  <w:num w:numId="21">
    <w:abstractNumId w:val="13"/>
  </w:num>
  <w:num w:numId="22">
    <w:abstractNumId w:val="21"/>
  </w:num>
  <w:num w:numId="23">
    <w:abstractNumId w:val="12"/>
  </w:num>
  <w:num w:numId="24">
    <w:abstractNumId w:val="3"/>
  </w:num>
  <w:num w:numId="25">
    <w:abstractNumId w:val="10"/>
  </w:num>
  <w:num w:numId="26">
    <w:abstractNumId w:val="18"/>
  </w:num>
  <w:num w:numId="27">
    <w:abstractNumId w:val="14"/>
  </w:num>
  <w:num w:numId="28">
    <w:abstractNumId w:val="20"/>
  </w:num>
  <w:num w:numId="2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D0E"/>
    <w:rsid w:val="0000193B"/>
    <w:rsid w:val="00001F55"/>
    <w:rsid w:val="00013519"/>
    <w:rsid w:val="00026FEA"/>
    <w:rsid w:val="000341D4"/>
    <w:rsid w:val="00051786"/>
    <w:rsid w:val="0005324A"/>
    <w:rsid w:val="000610EE"/>
    <w:rsid w:val="00065959"/>
    <w:rsid w:val="000705AF"/>
    <w:rsid w:val="00092A3C"/>
    <w:rsid w:val="000B0174"/>
    <w:rsid w:val="000F5876"/>
    <w:rsid w:val="0010018C"/>
    <w:rsid w:val="0013007E"/>
    <w:rsid w:val="00131B27"/>
    <w:rsid w:val="001571BF"/>
    <w:rsid w:val="00164DDE"/>
    <w:rsid w:val="00175F29"/>
    <w:rsid w:val="00181639"/>
    <w:rsid w:val="001870BF"/>
    <w:rsid w:val="00196642"/>
    <w:rsid w:val="001A4433"/>
    <w:rsid w:val="001A5637"/>
    <w:rsid w:val="001B4E9E"/>
    <w:rsid w:val="001D3424"/>
    <w:rsid w:val="001E0D15"/>
    <w:rsid w:val="001E13FA"/>
    <w:rsid w:val="001F4A56"/>
    <w:rsid w:val="0021144A"/>
    <w:rsid w:val="00215BDD"/>
    <w:rsid w:val="00273376"/>
    <w:rsid w:val="00284308"/>
    <w:rsid w:val="002A19C0"/>
    <w:rsid w:val="002B6298"/>
    <w:rsid w:val="002C6BF1"/>
    <w:rsid w:val="002F00F2"/>
    <w:rsid w:val="002F0A17"/>
    <w:rsid w:val="002F1504"/>
    <w:rsid w:val="00301DF6"/>
    <w:rsid w:val="00307C1B"/>
    <w:rsid w:val="00326901"/>
    <w:rsid w:val="00335832"/>
    <w:rsid w:val="00344ACB"/>
    <w:rsid w:val="00356F67"/>
    <w:rsid w:val="00363765"/>
    <w:rsid w:val="00363B73"/>
    <w:rsid w:val="00376421"/>
    <w:rsid w:val="00381C51"/>
    <w:rsid w:val="00386C7D"/>
    <w:rsid w:val="003C12CC"/>
    <w:rsid w:val="003C5FF1"/>
    <w:rsid w:val="003E369B"/>
    <w:rsid w:val="003E6612"/>
    <w:rsid w:val="003F2F01"/>
    <w:rsid w:val="003F66F6"/>
    <w:rsid w:val="00400509"/>
    <w:rsid w:val="00422332"/>
    <w:rsid w:val="00422CAC"/>
    <w:rsid w:val="00435D8E"/>
    <w:rsid w:val="00444F50"/>
    <w:rsid w:val="0045527A"/>
    <w:rsid w:val="00475CFB"/>
    <w:rsid w:val="00476D0E"/>
    <w:rsid w:val="004807D2"/>
    <w:rsid w:val="004A1E44"/>
    <w:rsid w:val="004A5384"/>
    <w:rsid w:val="004B1429"/>
    <w:rsid w:val="004C02B7"/>
    <w:rsid w:val="004E642A"/>
    <w:rsid w:val="004F4B4E"/>
    <w:rsid w:val="005044BB"/>
    <w:rsid w:val="00506681"/>
    <w:rsid w:val="00543728"/>
    <w:rsid w:val="00580873"/>
    <w:rsid w:val="00580EB3"/>
    <w:rsid w:val="005A0EF4"/>
    <w:rsid w:val="005E0335"/>
    <w:rsid w:val="005E2522"/>
    <w:rsid w:val="005E5AF1"/>
    <w:rsid w:val="005E638C"/>
    <w:rsid w:val="00607C64"/>
    <w:rsid w:val="00631AFD"/>
    <w:rsid w:val="00632A08"/>
    <w:rsid w:val="006636B1"/>
    <w:rsid w:val="00667718"/>
    <w:rsid w:val="006768A6"/>
    <w:rsid w:val="0068051F"/>
    <w:rsid w:val="00692050"/>
    <w:rsid w:val="006B36D5"/>
    <w:rsid w:val="006D6555"/>
    <w:rsid w:val="006E65D1"/>
    <w:rsid w:val="006E6E6A"/>
    <w:rsid w:val="006F32B9"/>
    <w:rsid w:val="007174A9"/>
    <w:rsid w:val="00727038"/>
    <w:rsid w:val="0073113A"/>
    <w:rsid w:val="007514F0"/>
    <w:rsid w:val="007569E0"/>
    <w:rsid w:val="00765E77"/>
    <w:rsid w:val="007766E0"/>
    <w:rsid w:val="00781815"/>
    <w:rsid w:val="007C0EC0"/>
    <w:rsid w:val="007D28EE"/>
    <w:rsid w:val="007D5FE6"/>
    <w:rsid w:val="007E6837"/>
    <w:rsid w:val="007F31E7"/>
    <w:rsid w:val="00844C96"/>
    <w:rsid w:val="008C0776"/>
    <w:rsid w:val="008E7023"/>
    <w:rsid w:val="008E7FDB"/>
    <w:rsid w:val="008F184D"/>
    <w:rsid w:val="00900BE7"/>
    <w:rsid w:val="00911317"/>
    <w:rsid w:val="0091558B"/>
    <w:rsid w:val="00921C35"/>
    <w:rsid w:val="00925DA0"/>
    <w:rsid w:val="00941A9C"/>
    <w:rsid w:val="009826DA"/>
    <w:rsid w:val="009B432D"/>
    <w:rsid w:val="009C0B3B"/>
    <w:rsid w:val="009C6837"/>
    <w:rsid w:val="009E2418"/>
    <w:rsid w:val="00A00656"/>
    <w:rsid w:val="00A01D6E"/>
    <w:rsid w:val="00A0222E"/>
    <w:rsid w:val="00A06450"/>
    <w:rsid w:val="00A2040F"/>
    <w:rsid w:val="00A26C47"/>
    <w:rsid w:val="00A53B5D"/>
    <w:rsid w:val="00A57B32"/>
    <w:rsid w:val="00A7174C"/>
    <w:rsid w:val="00A755D8"/>
    <w:rsid w:val="00A95565"/>
    <w:rsid w:val="00AB3F83"/>
    <w:rsid w:val="00AD3E11"/>
    <w:rsid w:val="00AE3CE3"/>
    <w:rsid w:val="00B00415"/>
    <w:rsid w:val="00B04E24"/>
    <w:rsid w:val="00B07BD1"/>
    <w:rsid w:val="00B13D6E"/>
    <w:rsid w:val="00B416BA"/>
    <w:rsid w:val="00B57A69"/>
    <w:rsid w:val="00B720B9"/>
    <w:rsid w:val="00B83914"/>
    <w:rsid w:val="00B84C3C"/>
    <w:rsid w:val="00B96756"/>
    <w:rsid w:val="00BA2A7A"/>
    <w:rsid w:val="00BA2FC7"/>
    <w:rsid w:val="00BB01AC"/>
    <w:rsid w:val="00BB030D"/>
    <w:rsid w:val="00BC34F6"/>
    <w:rsid w:val="00BC4406"/>
    <w:rsid w:val="00BC5F9B"/>
    <w:rsid w:val="00BD6928"/>
    <w:rsid w:val="00C01538"/>
    <w:rsid w:val="00C1731A"/>
    <w:rsid w:val="00C31716"/>
    <w:rsid w:val="00C47AA0"/>
    <w:rsid w:val="00C637BF"/>
    <w:rsid w:val="00C764F5"/>
    <w:rsid w:val="00C84F3D"/>
    <w:rsid w:val="00CA07EF"/>
    <w:rsid w:val="00CB7E89"/>
    <w:rsid w:val="00CD7E1B"/>
    <w:rsid w:val="00CF240B"/>
    <w:rsid w:val="00CF7294"/>
    <w:rsid w:val="00D03154"/>
    <w:rsid w:val="00D1027B"/>
    <w:rsid w:val="00D22FF0"/>
    <w:rsid w:val="00D32AC6"/>
    <w:rsid w:val="00D5514A"/>
    <w:rsid w:val="00D57B44"/>
    <w:rsid w:val="00D9508F"/>
    <w:rsid w:val="00DD0B75"/>
    <w:rsid w:val="00DE2E42"/>
    <w:rsid w:val="00DE6AE5"/>
    <w:rsid w:val="00DE717E"/>
    <w:rsid w:val="00E0450E"/>
    <w:rsid w:val="00E124E8"/>
    <w:rsid w:val="00E13362"/>
    <w:rsid w:val="00E22E40"/>
    <w:rsid w:val="00E24F49"/>
    <w:rsid w:val="00E26CFA"/>
    <w:rsid w:val="00E32247"/>
    <w:rsid w:val="00E50C2E"/>
    <w:rsid w:val="00E53C7D"/>
    <w:rsid w:val="00E650A8"/>
    <w:rsid w:val="00E71EFB"/>
    <w:rsid w:val="00E83A52"/>
    <w:rsid w:val="00E9525F"/>
    <w:rsid w:val="00EB09BD"/>
    <w:rsid w:val="00EC2830"/>
    <w:rsid w:val="00EF3780"/>
    <w:rsid w:val="00EF774B"/>
    <w:rsid w:val="00F1605C"/>
    <w:rsid w:val="00F27441"/>
    <w:rsid w:val="00F52D83"/>
    <w:rsid w:val="00F767E3"/>
    <w:rsid w:val="00F8777C"/>
    <w:rsid w:val="00FB4291"/>
    <w:rsid w:val="00FD7F6F"/>
    <w:rsid w:val="0492B23F"/>
    <w:rsid w:val="0542AD33"/>
    <w:rsid w:val="06119F3C"/>
    <w:rsid w:val="0C5EF453"/>
    <w:rsid w:val="0D4DBF18"/>
    <w:rsid w:val="1B06DCB6"/>
    <w:rsid w:val="1CA2AD17"/>
    <w:rsid w:val="38D61E1E"/>
    <w:rsid w:val="3C0DBEE0"/>
    <w:rsid w:val="4F6370F2"/>
    <w:rsid w:val="50FC4BFB"/>
    <w:rsid w:val="52A0E06C"/>
    <w:rsid w:val="72B32919"/>
    <w:rsid w:val="7BB1FDF1"/>
    <w:rsid w:val="7D4DCE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D1919"/>
  <w15:chartTrackingRefBased/>
  <w15:docId w15:val="{C48C39A3-C9F0-4204-8FA8-794A402D4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D0E"/>
    <w:pPr>
      <w:spacing w:before="100" w:after="200" w:line="240" w:lineRule="auto"/>
    </w:pPr>
    <w:rPr>
      <w:rFonts w:eastAsiaTheme="minorEastAsia"/>
      <w:color w:val="54575A"/>
      <w:szCs w:val="20"/>
    </w:rPr>
  </w:style>
  <w:style w:type="paragraph" w:styleId="Heading1">
    <w:name w:val="heading 1"/>
    <w:basedOn w:val="Title"/>
    <w:next w:val="Normal"/>
    <w:link w:val="Heading1Char"/>
    <w:uiPriority w:val="9"/>
    <w:qFormat/>
    <w:rsid w:val="00DE2E42"/>
    <w:pPr>
      <w:spacing w:after="240"/>
      <w:ind w:left="357" w:hanging="357"/>
      <w:contextualSpacing w:val="0"/>
      <w:outlineLvl w:val="0"/>
    </w:pPr>
    <w:rPr>
      <w:rFonts w:ascii="Arial" w:hAnsi="Arial" w:cs="Arial"/>
      <w:b/>
      <w:sz w:val="24"/>
      <w:szCs w:val="24"/>
    </w:rPr>
  </w:style>
  <w:style w:type="paragraph" w:styleId="Heading2">
    <w:name w:val="heading 2"/>
    <w:basedOn w:val="Normal"/>
    <w:next w:val="Normal"/>
    <w:link w:val="Heading2Char1"/>
    <w:uiPriority w:val="9"/>
    <w:unhideWhenUsed/>
    <w:qFormat/>
    <w:rsid w:val="00BA2FC7"/>
    <w:pPr>
      <w:keepNext/>
      <w:keepLines/>
      <w:spacing w:before="40" w:after="0"/>
      <w:outlineLvl w:val="1"/>
    </w:pPr>
    <w:rPr>
      <w:rFonts w:ascii="Arial" w:eastAsiaTheme="majorEastAsia" w:hAnsi="Arial" w:cstheme="majorBidi"/>
      <w:b/>
      <w:color w:val="auto"/>
      <w:sz w:val="24"/>
      <w:szCs w:val="26"/>
    </w:rPr>
  </w:style>
  <w:style w:type="paragraph" w:styleId="Heading3">
    <w:name w:val="heading 3"/>
    <w:basedOn w:val="Heading2"/>
    <w:next w:val="Normal"/>
    <w:link w:val="Heading3Char"/>
    <w:uiPriority w:val="9"/>
    <w:unhideWhenUsed/>
    <w:qFormat/>
    <w:rsid w:val="001A4433"/>
    <w:pPr>
      <w:numPr>
        <w:ilvl w:val="2"/>
        <w:numId w:val="1"/>
      </w:numPr>
      <w:spacing w:before="0" w:after="160"/>
      <w:outlineLvl w:val="2"/>
    </w:pPr>
    <w:rPr>
      <w:b w:val="0"/>
      <w:sz w:val="20"/>
      <w:szCs w:val="20"/>
      <w:lang w:val="en-US"/>
    </w:rPr>
  </w:style>
  <w:style w:type="paragraph" w:styleId="Heading4">
    <w:name w:val="heading 4"/>
    <w:basedOn w:val="Normal"/>
    <w:next w:val="Normal"/>
    <w:link w:val="Heading4Char"/>
    <w:uiPriority w:val="9"/>
    <w:semiHidden/>
    <w:unhideWhenUsed/>
    <w:qFormat/>
    <w:rsid w:val="001A4433"/>
    <w:pPr>
      <w:keepNext/>
      <w:keepLines/>
      <w:spacing w:before="40" w:after="0"/>
      <w:outlineLvl w:val="3"/>
    </w:pPr>
    <w:rPr>
      <w:rFonts w:ascii="Calibri Light" w:eastAsia="Times New Roman" w:hAnsi="Calibri Light" w:cs="Times New Roman"/>
      <w:i/>
      <w:iCs/>
      <w:color w:val="2E74B5"/>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76D0E"/>
    <w:pPr>
      <w:spacing w:after="0" w:line="240" w:lineRule="auto"/>
    </w:pPr>
  </w:style>
  <w:style w:type="table" w:styleId="TableGrid">
    <w:name w:val="Table Grid"/>
    <w:basedOn w:val="TableNormal"/>
    <w:rsid w:val="00476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76D0E"/>
    <w:rPr>
      <w:color w:val="0563C1" w:themeColor="hyperlink"/>
      <w:u w:val="single"/>
    </w:rPr>
  </w:style>
  <w:style w:type="paragraph" w:styleId="ListParagraph">
    <w:name w:val="List Paragraph"/>
    <w:basedOn w:val="Normal"/>
    <w:link w:val="ListParagraphChar"/>
    <w:uiPriority w:val="34"/>
    <w:qFormat/>
    <w:rsid w:val="00476D0E"/>
    <w:pPr>
      <w:suppressAutoHyphens/>
      <w:spacing w:before="0" w:line="276" w:lineRule="auto"/>
      <w:ind w:left="720"/>
      <w:contextualSpacing/>
    </w:pPr>
    <w:rPr>
      <w:rFonts w:ascii="Calibri" w:eastAsia="WenQuanYi Zen Hei Sharp" w:hAnsi="Calibri"/>
      <w:color w:val="00000A"/>
      <w:szCs w:val="22"/>
      <w:lang w:val="en-AU" w:eastAsia="zh-CN"/>
    </w:rPr>
  </w:style>
  <w:style w:type="table" w:styleId="TableGridLight">
    <w:name w:val="Grid Table Light"/>
    <w:basedOn w:val="TableNormal"/>
    <w:uiPriority w:val="40"/>
    <w:rsid w:val="00E53C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
    <w:uiPriority w:val="1"/>
    <w:qFormat/>
    <w:rsid w:val="005044BB"/>
    <w:pPr>
      <w:widowControl w:val="0"/>
      <w:autoSpaceDE w:val="0"/>
      <w:autoSpaceDN w:val="0"/>
      <w:spacing w:before="0" w:after="0"/>
    </w:pPr>
    <w:rPr>
      <w:rFonts w:ascii="Arial" w:eastAsia="Arial" w:hAnsi="Arial" w:cs="Arial"/>
      <w:color w:val="auto"/>
      <w:szCs w:val="22"/>
      <w:lang w:val="en-US"/>
    </w:rPr>
  </w:style>
  <w:style w:type="table" w:customStyle="1" w:styleId="TableGrid1">
    <w:name w:val="Table Grid1"/>
    <w:basedOn w:val="TableNormal"/>
    <w:next w:val="TableGrid"/>
    <w:uiPriority w:val="39"/>
    <w:rsid w:val="00504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0B"/>
    <w:pPr>
      <w:tabs>
        <w:tab w:val="center" w:pos="4513"/>
        <w:tab w:val="right" w:pos="9026"/>
      </w:tabs>
      <w:spacing w:before="0" w:after="0"/>
    </w:pPr>
  </w:style>
  <w:style w:type="character" w:customStyle="1" w:styleId="HeaderChar">
    <w:name w:val="Header Char"/>
    <w:basedOn w:val="DefaultParagraphFont"/>
    <w:link w:val="Header"/>
    <w:uiPriority w:val="99"/>
    <w:rsid w:val="00CF240B"/>
    <w:rPr>
      <w:rFonts w:eastAsiaTheme="minorEastAsia"/>
      <w:color w:val="54575A"/>
      <w:szCs w:val="20"/>
    </w:rPr>
  </w:style>
  <w:style w:type="paragraph" w:styleId="Footer">
    <w:name w:val="footer"/>
    <w:basedOn w:val="Normal"/>
    <w:link w:val="FooterChar"/>
    <w:uiPriority w:val="99"/>
    <w:unhideWhenUsed/>
    <w:rsid w:val="00CF240B"/>
    <w:pPr>
      <w:tabs>
        <w:tab w:val="center" w:pos="4513"/>
        <w:tab w:val="right" w:pos="9026"/>
      </w:tabs>
      <w:spacing w:before="0" w:after="0"/>
    </w:pPr>
  </w:style>
  <w:style w:type="character" w:customStyle="1" w:styleId="FooterChar">
    <w:name w:val="Footer Char"/>
    <w:basedOn w:val="DefaultParagraphFont"/>
    <w:link w:val="Footer"/>
    <w:uiPriority w:val="99"/>
    <w:rsid w:val="00CF240B"/>
    <w:rPr>
      <w:rFonts w:eastAsiaTheme="minorEastAsia"/>
      <w:color w:val="54575A"/>
      <w:szCs w:val="20"/>
    </w:rPr>
  </w:style>
  <w:style w:type="table" w:customStyle="1" w:styleId="TableGrid2">
    <w:name w:val="Table Grid2"/>
    <w:basedOn w:val="TableNormal"/>
    <w:next w:val="TableGrid"/>
    <w:rsid w:val="001A4433"/>
    <w:pPr>
      <w:spacing w:after="0" w:line="240" w:lineRule="auto"/>
    </w:pPr>
    <w:rPr>
      <w:rFonts w:ascii="Calibri" w:eastAsia="Calibri" w:hAnsi="Calibri"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Heading1Char">
    <w:name w:val="Heading 1 Char"/>
    <w:basedOn w:val="DefaultParagraphFont"/>
    <w:link w:val="Heading1"/>
    <w:uiPriority w:val="9"/>
    <w:rsid w:val="00DE2E42"/>
    <w:rPr>
      <w:rFonts w:ascii="Arial" w:eastAsiaTheme="majorEastAsia" w:hAnsi="Arial" w:cs="Arial"/>
      <w:b/>
      <w:spacing w:val="-10"/>
      <w:kern w:val="28"/>
      <w:sz w:val="24"/>
      <w:szCs w:val="24"/>
    </w:rPr>
  </w:style>
  <w:style w:type="paragraph" w:customStyle="1" w:styleId="Heading21">
    <w:name w:val="Heading 21"/>
    <w:basedOn w:val="Normal"/>
    <w:next w:val="Normal"/>
    <w:link w:val="Heading2Char"/>
    <w:uiPriority w:val="9"/>
    <w:unhideWhenUsed/>
    <w:qFormat/>
    <w:rsid w:val="001A4433"/>
    <w:pPr>
      <w:keepNext/>
      <w:keepLines/>
      <w:numPr>
        <w:ilvl w:val="1"/>
        <w:numId w:val="1"/>
      </w:numPr>
      <w:spacing w:before="0" w:after="160"/>
      <w:outlineLvl w:val="1"/>
    </w:pPr>
    <w:rPr>
      <w:rFonts w:ascii="Arial" w:eastAsia="Times New Roman" w:hAnsi="Arial" w:cs="Times New Roman"/>
      <w:b/>
      <w:color w:val="auto"/>
      <w:szCs w:val="22"/>
      <w:lang w:val="en-US"/>
    </w:rPr>
  </w:style>
  <w:style w:type="character" w:customStyle="1" w:styleId="Heading3Char">
    <w:name w:val="Heading 3 Char"/>
    <w:basedOn w:val="DefaultParagraphFont"/>
    <w:link w:val="Heading3"/>
    <w:uiPriority w:val="9"/>
    <w:rsid w:val="001A4433"/>
    <w:rPr>
      <w:rFonts w:ascii="Arial" w:eastAsiaTheme="majorEastAsia" w:hAnsi="Arial" w:cstheme="majorBidi"/>
      <w:sz w:val="20"/>
      <w:szCs w:val="20"/>
      <w:lang w:val="en-US"/>
    </w:rPr>
  </w:style>
  <w:style w:type="paragraph" w:customStyle="1" w:styleId="Heading41">
    <w:name w:val="Heading 41"/>
    <w:basedOn w:val="Normal"/>
    <w:next w:val="Normal"/>
    <w:uiPriority w:val="9"/>
    <w:unhideWhenUsed/>
    <w:qFormat/>
    <w:rsid w:val="001A4433"/>
    <w:pPr>
      <w:keepNext/>
      <w:keepLines/>
      <w:spacing w:before="40" w:after="160" w:line="259" w:lineRule="auto"/>
      <w:outlineLvl w:val="3"/>
    </w:pPr>
    <w:rPr>
      <w:rFonts w:ascii="Calibri Light" w:eastAsia="Times New Roman" w:hAnsi="Calibri Light" w:cs="Times New Roman"/>
      <w:i/>
      <w:iCs/>
      <w:color w:val="2E74B5"/>
      <w:sz w:val="20"/>
      <w:szCs w:val="22"/>
    </w:rPr>
  </w:style>
  <w:style w:type="numbering" w:customStyle="1" w:styleId="NoList1">
    <w:name w:val="No List1"/>
    <w:next w:val="NoList"/>
    <w:uiPriority w:val="99"/>
    <w:semiHidden/>
    <w:unhideWhenUsed/>
    <w:rsid w:val="001A4433"/>
  </w:style>
  <w:style w:type="paragraph" w:styleId="FootnoteText">
    <w:name w:val="footnote text"/>
    <w:basedOn w:val="Normal"/>
    <w:link w:val="FootnoteTextChar"/>
    <w:uiPriority w:val="99"/>
    <w:unhideWhenUsed/>
    <w:rsid w:val="001A4433"/>
    <w:pPr>
      <w:spacing w:before="0" w:after="160"/>
    </w:pPr>
    <w:rPr>
      <w:rFonts w:ascii="Arial" w:eastAsia="Calibri" w:hAnsi="Arial"/>
      <w:color w:val="auto"/>
      <w:sz w:val="20"/>
    </w:rPr>
  </w:style>
  <w:style w:type="character" w:customStyle="1" w:styleId="FootnoteTextChar">
    <w:name w:val="Footnote Text Char"/>
    <w:basedOn w:val="DefaultParagraphFont"/>
    <w:link w:val="FootnoteText"/>
    <w:uiPriority w:val="99"/>
    <w:rsid w:val="001A4433"/>
    <w:rPr>
      <w:rFonts w:ascii="Arial" w:eastAsia="Calibri" w:hAnsi="Arial"/>
      <w:sz w:val="20"/>
      <w:szCs w:val="20"/>
    </w:rPr>
  </w:style>
  <w:style w:type="character" w:styleId="FootnoteReference">
    <w:name w:val="footnote reference"/>
    <w:basedOn w:val="DefaultParagraphFont"/>
    <w:uiPriority w:val="99"/>
    <w:unhideWhenUsed/>
    <w:rsid w:val="001A4433"/>
    <w:rPr>
      <w:vertAlign w:val="superscript"/>
    </w:rPr>
  </w:style>
  <w:style w:type="paragraph" w:styleId="BalloonText">
    <w:name w:val="Balloon Text"/>
    <w:basedOn w:val="Normal"/>
    <w:link w:val="BalloonTextChar"/>
    <w:uiPriority w:val="99"/>
    <w:semiHidden/>
    <w:unhideWhenUsed/>
    <w:rsid w:val="001A4433"/>
    <w:pPr>
      <w:spacing w:before="0" w:after="160"/>
    </w:pPr>
    <w:rPr>
      <w:rFonts w:ascii="Segoe UI" w:eastAsia="Calibri" w:hAnsi="Segoe UI" w:cs="Segoe UI"/>
      <w:color w:val="auto"/>
      <w:sz w:val="18"/>
      <w:szCs w:val="18"/>
    </w:rPr>
  </w:style>
  <w:style w:type="character" w:customStyle="1" w:styleId="BalloonTextChar">
    <w:name w:val="Balloon Text Char"/>
    <w:basedOn w:val="DefaultParagraphFont"/>
    <w:link w:val="BalloonText"/>
    <w:uiPriority w:val="99"/>
    <w:semiHidden/>
    <w:rsid w:val="001A4433"/>
    <w:rPr>
      <w:rFonts w:ascii="Segoe UI" w:eastAsia="Calibri" w:hAnsi="Segoe UI" w:cs="Segoe UI"/>
      <w:sz w:val="18"/>
      <w:szCs w:val="18"/>
    </w:rPr>
  </w:style>
  <w:style w:type="paragraph" w:customStyle="1" w:styleId="Title1">
    <w:name w:val="Title1"/>
    <w:basedOn w:val="Normal"/>
    <w:next w:val="Normal"/>
    <w:link w:val="TitleChar"/>
    <w:uiPriority w:val="10"/>
    <w:qFormat/>
    <w:rsid w:val="001A4433"/>
    <w:pPr>
      <w:spacing w:before="0" w:after="160" w:line="259" w:lineRule="auto"/>
      <w:contextualSpacing/>
    </w:pPr>
    <w:rPr>
      <w:rFonts w:ascii="Arial" w:eastAsia="Times New Roman" w:hAnsi="Arial" w:cs="Times New Roman"/>
      <w:b/>
      <w:color w:val="auto"/>
      <w:spacing w:val="-10"/>
      <w:kern w:val="28"/>
      <w:sz w:val="40"/>
      <w:szCs w:val="56"/>
    </w:rPr>
  </w:style>
  <w:style w:type="character" w:customStyle="1" w:styleId="TitleChar">
    <w:name w:val="Title Char"/>
    <w:basedOn w:val="DefaultParagraphFont"/>
    <w:link w:val="Title1"/>
    <w:uiPriority w:val="10"/>
    <w:rsid w:val="001A4433"/>
    <w:rPr>
      <w:rFonts w:ascii="Arial" w:eastAsia="Times New Roman" w:hAnsi="Arial" w:cs="Times New Roman"/>
      <w:b/>
      <w:spacing w:val="-10"/>
      <w:kern w:val="28"/>
      <w:sz w:val="40"/>
      <w:szCs w:val="56"/>
    </w:rPr>
  </w:style>
  <w:style w:type="character" w:customStyle="1" w:styleId="Heading2Char">
    <w:name w:val="Heading 2 Char"/>
    <w:basedOn w:val="DefaultParagraphFont"/>
    <w:link w:val="Heading21"/>
    <w:uiPriority w:val="9"/>
    <w:rsid w:val="001A4433"/>
    <w:rPr>
      <w:rFonts w:ascii="Arial" w:eastAsia="Times New Roman" w:hAnsi="Arial" w:cs="Times New Roman"/>
      <w:b/>
      <w:lang w:val="en-US"/>
    </w:rPr>
  </w:style>
  <w:style w:type="paragraph" w:customStyle="1" w:styleId="TOCHeading1">
    <w:name w:val="TOC Heading1"/>
    <w:basedOn w:val="Heading1"/>
    <w:next w:val="Normal"/>
    <w:uiPriority w:val="39"/>
    <w:unhideWhenUsed/>
    <w:qFormat/>
    <w:rsid w:val="001A4433"/>
    <w:pPr>
      <w:outlineLvl w:val="9"/>
    </w:pPr>
    <w:rPr>
      <w:color w:val="2E74B5"/>
      <w:lang w:val="en-US"/>
    </w:rPr>
  </w:style>
  <w:style w:type="paragraph" w:styleId="TOC1">
    <w:name w:val="toc 1"/>
    <w:basedOn w:val="Normal"/>
    <w:next w:val="Normal"/>
    <w:autoRedefine/>
    <w:uiPriority w:val="39"/>
    <w:unhideWhenUsed/>
    <w:rsid w:val="001A4433"/>
    <w:pPr>
      <w:spacing w:before="0" w:after="100" w:line="259" w:lineRule="auto"/>
    </w:pPr>
    <w:rPr>
      <w:rFonts w:ascii="Arial" w:eastAsia="Calibri" w:hAnsi="Arial"/>
      <w:color w:val="auto"/>
      <w:sz w:val="20"/>
      <w:szCs w:val="22"/>
    </w:rPr>
  </w:style>
  <w:style w:type="paragraph" w:styleId="TOC2">
    <w:name w:val="toc 2"/>
    <w:basedOn w:val="Normal"/>
    <w:next w:val="Normal"/>
    <w:autoRedefine/>
    <w:uiPriority w:val="39"/>
    <w:unhideWhenUsed/>
    <w:rsid w:val="001A4433"/>
    <w:pPr>
      <w:spacing w:before="0" w:after="100" w:line="259" w:lineRule="auto"/>
      <w:ind w:left="220"/>
    </w:pPr>
    <w:rPr>
      <w:rFonts w:ascii="Arial" w:eastAsia="Calibri" w:hAnsi="Arial"/>
      <w:color w:val="auto"/>
      <w:sz w:val="20"/>
      <w:szCs w:val="22"/>
    </w:rPr>
  </w:style>
  <w:style w:type="character" w:styleId="CommentReference">
    <w:name w:val="annotation reference"/>
    <w:basedOn w:val="DefaultParagraphFont"/>
    <w:uiPriority w:val="99"/>
    <w:semiHidden/>
    <w:unhideWhenUsed/>
    <w:rsid w:val="001A4433"/>
    <w:rPr>
      <w:sz w:val="16"/>
      <w:szCs w:val="16"/>
    </w:rPr>
  </w:style>
  <w:style w:type="paragraph" w:styleId="CommentText">
    <w:name w:val="annotation text"/>
    <w:basedOn w:val="Normal"/>
    <w:link w:val="CommentTextChar"/>
    <w:uiPriority w:val="99"/>
    <w:unhideWhenUsed/>
    <w:rsid w:val="001A4433"/>
    <w:pPr>
      <w:spacing w:before="0" w:after="160"/>
    </w:pPr>
    <w:rPr>
      <w:rFonts w:ascii="Arial" w:eastAsia="Calibri" w:hAnsi="Arial"/>
      <w:color w:val="auto"/>
      <w:sz w:val="20"/>
    </w:rPr>
  </w:style>
  <w:style w:type="character" w:customStyle="1" w:styleId="CommentTextChar">
    <w:name w:val="Comment Text Char"/>
    <w:basedOn w:val="DefaultParagraphFont"/>
    <w:link w:val="CommentText"/>
    <w:uiPriority w:val="99"/>
    <w:rsid w:val="001A4433"/>
    <w:rPr>
      <w:rFonts w:ascii="Arial" w:eastAsia="Calibri" w:hAnsi="Arial"/>
      <w:sz w:val="20"/>
      <w:szCs w:val="20"/>
    </w:rPr>
  </w:style>
  <w:style w:type="paragraph" w:styleId="CommentSubject">
    <w:name w:val="annotation subject"/>
    <w:basedOn w:val="CommentText"/>
    <w:next w:val="CommentText"/>
    <w:link w:val="CommentSubjectChar"/>
    <w:uiPriority w:val="99"/>
    <w:semiHidden/>
    <w:unhideWhenUsed/>
    <w:rsid w:val="001A4433"/>
    <w:rPr>
      <w:b/>
      <w:bCs/>
    </w:rPr>
  </w:style>
  <w:style w:type="character" w:customStyle="1" w:styleId="CommentSubjectChar">
    <w:name w:val="Comment Subject Char"/>
    <w:basedOn w:val="CommentTextChar"/>
    <w:link w:val="CommentSubject"/>
    <w:uiPriority w:val="99"/>
    <w:semiHidden/>
    <w:rsid w:val="001A4433"/>
    <w:rPr>
      <w:rFonts w:ascii="Arial" w:eastAsia="Calibri" w:hAnsi="Arial"/>
      <w:b/>
      <w:bCs/>
      <w:sz w:val="20"/>
      <w:szCs w:val="20"/>
    </w:rPr>
  </w:style>
  <w:style w:type="table" w:customStyle="1" w:styleId="TableGrid3">
    <w:name w:val="Table Grid3"/>
    <w:basedOn w:val="TableNormal"/>
    <w:next w:val="TableGrid"/>
    <w:rsid w:val="001A4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1A4433"/>
    <w:rPr>
      <w:color w:val="954F72"/>
      <w:u w:val="single"/>
    </w:rPr>
  </w:style>
  <w:style w:type="paragraph" w:styleId="TOC5">
    <w:name w:val="toc 5"/>
    <w:basedOn w:val="Normal"/>
    <w:next w:val="Normal"/>
    <w:autoRedefine/>
    <w:uiPriority w:val="39"/>
    <w:semiHidden/>
    <w:unhideWhenUsed/>
    <w:rsid w:val="001A4433"/>
    <w:pPr>
      <w:spacing w:before="0" w:after="100" w:line="259" w:lineRule="auto"/>
      <w:ind w:left="800"/>
    </w:pPr>
    <w:rPr>
      <w:rFonts w:ascii="Arial" w:eastAsia="Calibri" w:hAnsi="Arial"/>
      <w:color w:val="auto"/>
      <w:sz w:val="20"/>
      <w:szCs w:val="22"/>
    </w:rPr>
  </w:style>
  <w:style w:type="character" w:customStyle="1" w:styleId="Heading4Char">
    <w:name w:val="Heading 4 Char"/>
    <w:basedOn w:val="DefaultParagraphFont"/>
    <w:link w:val="Heading4"/>
    <w:uiPriority w:val="9"/>
    <w:rsid w:val="001A4433"/>
    <w:rPr>
      <w:rFonts w:ascii="Calibri Light" w:eastAsia="Times New Roman" w:hAnsi="Calibri Light" w:cs="Times New Roman"/>
      <w:i/>
      <w:iCs/>
      <w:color w:val="2E74B5"/>
      <w:sz w:val="20"/>
    </w:rPr>
  </w:style>
  <w:style w:type="paragraph" w:styleId="TOC3">
    <w:name w:val="toc 3"/>
    <w:basedOn w:val="Normal"/>
    <w:next w:val="Normal"/>
    <w:autoRedefine/>
    <w:uiPriority w:val="39"/>
    <w:unhideWhenUsed/>
    <w:rsid w:val="001A4433"/>
    <w:pPr>
      <w:spacing w:before="0" w:after="100" w:line="259" w:lineRule="auto"/>
      <w:ind w:left="400"/>
    </w:pPr>
    <w:rPr>
      <w:rFonts w:ascii="Arial" w:eastAsia="Calibri" w:hAnsi="Arial"/>
      <w:color w:val="auto"/>
      <w:sz w:val="20"/>
      <w:szCs w:val="22"/>
    </w:rPr>
  </w:style>
  <w:style w:type="paragraph" w:customStyle="1" w:styleId="Subtitle1">
    <w:name w:val="Subtitle1"/>
    <w:basedOn w:val="Normal"/>
    <w:next w:val="Normal"/>
    <w:uiPriority w:val="11"/>
    <w:qFormat/>
    <w:rsid w:val="001A4433"/>
    <w:pPr>
      <w:numPr>
        <w:ilvl w:val="1"/>
      </w:numPr>
      <w:spacing w:before="0" w:after="160" w:line="259" w:lineRule="auto"/>
    </w:pPr>
    <w:rPr>
      <w:color w:val="5A5A5A"/>
      <w:spacing w:val="15"/>
      <w:szCs w:val="22"/>
    </w:rPr>
  </w:style>
  <w:style w:type="character" w:customStyle="1" w:styleId="SubtitleChar">
    <w:name w:val="Subtitle Char"/>
    <w:basedOn w:val="DefaultParagraphFont"/>
    <w:link w:val="Subtitle"/>
    <w:uiPriority w:val="11"/>
    <w:rsid w:val="001A4433"/>
    <w:rPr>
      <w:rFonts w:eastAsia="Times New Roman"/>
      <w:color w:val="5A5A5A"/>
      <w:spacing w:val="15"/>
    </w:rPr>
  </w:style>
  <w:style w:type="paragraph" w:styleId="NormalWeb">
    <w:name w:val="Normal (Web)"/>
    <w:basedOn w:val="Normal"/>
    <w:uiPriority w:val="99"/>
    <w:unhideWhenUsed/>
    <w:rsid w:val="001A4433"/>
    <w:pPr>
      <w:spacing w:beforeAutospacing="1" w:after="100" w:afterAutospacing="1"/>
    </w:pPr>
    <w:rPr>
      <w:rFonts w:ascii="Times New Roman" w:eastAsia="Times New Roman" w:hAnsi="Times New Roman" w:cs="Times New Roman"/>
      <w:color w:val="auto"/>
      <w:sz w:val="24"/>
      <w:szCs w:val="24"/>
      <w:lang w:eastAsia="en-GB"/>
    </w:rPr>
  </w:style>
  <w:style w:type="character" w:styleId="Strong">
    <w:name w:val="Strong"/>
    <w:basedOn w:val="DefaultParagraphFont"/>
    <w:uiPriority w:val="22"/>
    <w:qFormat/>
    <w:rsid w:val="001A4433"/>
    <w:rPr>
      <w:b/>
      <w:bCs/>
    </w:rPr>
  </w:style>
  <w:style w:type="character" w:customStyle="1" w:styleId="ListParagraphChar">
    <w:name w:val="List Paragraph Char"/>
    <w:link w:val="ListParagraph"/>
    <w:uiPriority w:val="34"/>
    <w:locked/>
    <w:rsid w:val="001A4433"/>
    <w:rPr>
      <w:rFonts w:ascii="Calibri" w:eastAsia="WenQuanYi Zen Hei Sharp" w:hAnsi="Calibri"/>
      <w:color w:val="00000A"/>
      <w:lang w:val="en-AU" w:eastAsia="zh-CN"/>
    </w:rPr>
  </w:style>
  <w:style w:type="paragraph" w:customStyle="1" w:styleId="Default">
    <w:name w:val="Default"/>
    <w:rsid w:val="001A4433"/>
    <w:pPr>
      <w:autoSpaceDE w:val="0"/>
      <w:autoSpaceDN w:val="0"/>
      <w:adjustRightInd w:val="0"/>
      <w:spacing w:after="0" w:line="240" w:lineRule="auto"/>
    </w:pPr>
    <w:rPr>
      <w:rFonts w:ascii="Arial" w:hAnsi="Arial" w:cs="Arial"/>
      <w:color w:val="000000"/>
      <w:sz w:val="24"/>
      <w:szCs w:val="24"/>
    </w:rPr>
  </w:style>
  <w:style w:type="table" w:customStyle="1" w:styleId="TableGrid11">
    <w:name w:val="Table Grid11"/>
    <w:basedOn w:val="TableNormal"/>
    <w:next w:val="TableGrid"/>
    <w:uiPriority w:val="39"/>
    <w:rsid w:val="001A4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1A4433"/>
    <w:pPr>
      <w:spacing w:after="0" w:line="240" w:lineRule="auto"/>
    </w:pPr>
    <w:rPr>
      <w:rFonts w:eastAsia="Times New Roman"/>
      <w:lang w:eastAsia="en-GB"/>
    </w:rPr>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sid w:val="001A4433"/>
    <w:rPr>
      <w:color w:val="605E5C"/>
      <w:shd w:val="clear" w:color="auto" w:fill="E1DFDD"/>
    </w:rPr>
  </w:style>
  <w:style w:type="paragraph" w:styleId="Title">
    <w:name w:val="Title"/>
    <w:basedOn w:val="Normal"/>
    <w:next w:val="Normal"/>
    <w:link w:val="TitleChar1"/>
    <w:uiPriority w:val="10"/>
    <w:qFormat/>
    <w:rsid w:val="001A4433"/>
    <w:pPr>
      <w:spacing w:before="0" w:after="0"/>
      <w:contextualSpacing/>
    </w:pPr>
    <w:rPr>
      <w:rFonts w:asciiTheme="majorHAnsi" w:eastAsiaTheme="majorEastAsia" w:hAnsiTheme="majorHAnsi" w:cstheme="majorBidi"/>
      <w:color w:val="auto"/>
      <w:spacing w:val="-10"/>
      <w:kern w:val="28"/>
      <w:sz w:val="56"/>
      <w:szCs w:val="56"/>
    </w:rPr>
  </w:style>
  <w:style w:type="character" w:customStyle="1" w:styleId="TitleChar1">
    <w:name w:val="Title Char1"/>
    <w:basedOn w:val="DefaultParagraphFont"/>
    <w:link w:val="Title"/>
    <w:uiPriority w:val="10"/>
    <w:rsid w:val="001A4433"/>
    <w:rPr>
      <w:rFonts w:asciiTheme="majorHAnsi" w:eastAsiaTheme="majorEastAsia" w:hAnsiTheme="majorHAnsi" w:cstheme="majorBidi"/>
      <w:spacing w:val="-10"/>
      <w:kern w:val="28"/>
      <w:sz w:val="56"/>
      <w:szCs w:val="56"/>
    </w:rPr>
  </w:style>
  <w:style w:type="character" w:customStyle="1" w:styleId="Heading2Char1">
    <w:name w:val="Heading 2 Char1"/>
    <w:basedOn w:val="DefaultParagraphFont"/>
    <w:link w:val="Heading2"/>
    <w:uiPriority w:val="9"/>
    <w:rsid w:val="00BA2FC7"/>
    <w:rPr>
      <w:rFonts w:ascii="Arial" w:eastAsiaTheme="majorEastAsia" w:hAnsi="Arial" w:cstheme="majorBidi"/>
      <w:b/>
      <w:sz w:val="24"/>
      <w:szCs w:val="26"/>
    </w:rPr>
  </w:style>
  <w:style w:type="character" w:styleId="FollowedHyperlink">
    <w:name w:val="FollowedHyperlink"/>
    <w:basedOn w:val="DefaultParagraphFont"/>
    <w:uiPriority w:val="99"/>
    <w:semiHidden/>
    <w:unhideWhenUsed/>
    <w:rsid w:val="001A4433"/>
    <w:rPr>
      <w:color w:val="954F72" w:themeColor="followedHyperlink"/>
      <w:u w:val="single"/>
    </w:rPr>
  </w:style>
  <w:style w:type="character" w:customStyle="1" w:styleId="Heading4Char1">
    <w:name w:val="Heading 4 Char1"/>
    <w:basedOn w:val="DefaultParagraphFont"/>
    <w:uiPriority w:val="9"/>
    <w:semiHidden/>
    <w:rsid w:val="001A4433"/>
    <w:rPr>
      <w:rFonts w:asciiTheme="majorHAnsi" w:eastAsiaTheme="majorEastAsia" w:hAnsiTheme="majorHAnsi" w:cstheme="majorBidi"/>
      <w:i/>
      <w:iCs/>
      <w:color w:val="2E74B5" w:themeColor="accent1" w:themeShade="BF"/>
      <w:szCs w:val="20"/>
    </w:rPr>
  </w:style>
  <w:style w:type="paragraph" w:styleId="Subtitle">
    <w:name w:val="Subtitle"/>
    <w:basedOn w:val="Normal"/>
    <w:next w:val="Normal"/>
    <w:link w:val="SubtitleChar"/>
    <w:uiPriority w:val="11"/>
    <w:qFormat/>
    <w:rsid w:val="001A4433"/>
    <w:pPr>
      <w:numPr>
        <w:ilvl w:val="1"/>
      </w:numPr>
      <w:spacing w:after="160"/>
    </w:pPr>
    <w:rPr>
      <w:rFonts w:eastAsia="Times New Roman"/>
      <w:color w:val="5A5A5A"/>
      <w:spacing w:val="15"/>
      <w:szCs w:val="22"/>
    </w:rPr>
  </w:style>
  <w:style w:type="character" w:customStyle="1" w:styleId="SubtitleChar1">
    <w:name w:val="Subtitle Char1"/>
    <w:basedOn w:val="DefaultParagraphFont"/>
    <w:uiPriority w:val="11"/>
    <w:rsid w:val="001A4433"/>
    <w:rPr>
      <w:rFonts w:eastAsiaTheme="minorEastAsia"/>
      <w:color w:val="5A5A5A" w:themeColor="text1" w:themeTint="A5"/>
      <w:spacing w:val="15"/>
    </w:rPr>
  </w:style>
  <w:style w:type="paragraph" w:customStyle="1" w:styleId="Numbered">
    <w:name w:val="Numbered"/>
    <w:basedOn w:val="ListParagraph"/>
    <w:link w:val="NumberedChar"/>
    <w:qFormat/>
    <w:rsid w:val="002F1504"/>
    <w:pPr>
      <w:numPr>
        <w:numId w:val="2"/>
      </w:numPr>
      <w:suppressAutoHyphens w:val="0"/>
      <w:spacing w:after="240" w:line="259" w:lineRule="auto"/>
      <w:contextualSpacing w:val="0"/>
    </w:pPr>
    <w:rPr>
      <w:rFonts w:asciiTheme="minorHAnsi" w:eastAsiaTheme="minorHAnsi" w:hAnsiTheme="minorHAnsi"/>
      <w:color w:val="auto"/>
      <w:sz w:val="24"/>
      <w:lang w:val="en-GB" w:eastAsia="en-US"/>
    </w:rPr>
  </w:style>
  <w:style w:type="character" w:customStyle="1" w:styleId="NumberedChar">
    <w:name w:val="Numbered Char"/>
    <w:basedOn w:val="DefaultParagraphFont"/>
    <w:link w:val="Numbered"/>
    <w:rsid w:val="00941A9C"/>
    <w:rPr>
      <w:sz w:val="24"/>
    </w:rPr>
  </w:style>
  <w:style w:type="paragraph" w:customStyle="1" w:styleId="Bullets">
    <w:name w:val="Bullets"/>
    <w:basedOn w:val="ListParagraph"/>
    <w:link w:val="BulletsChar"/>
    <w:qFormat/>
    <w:rsid w:val="00941A9C"/>
    <w:pPr>
      <w:numPr>
        <w:numId w:val="3"/>
      </w:numPr>
      <w:suppressAutoHyphens w:val="0"/>
      <w:spacing w:before="240" w:after="240" w:line="259" w:lineRule="auto"/>
      <w:contextualSpacing w:val="0"/>
    </w:pPr>
    <w:rPr>
      <w:rFonts w:asciiTheme="minorHAnsi" w:eastAsiaTheme="minorHAnsi" w:hAnsiTheme="minorHAnsi"/>
      <w:color w:val="auto"/>
      <w:sz w:val="24"/>
      <w:lang w:val="en-GB" w:eastAsia="en-US"/>
    </w:rPr>
  </w:style>
  <w:style w:type="character" w:customStyle="1" w:styleId="BulletsChar">
    <w:name w:val="Bullets Char"/>
    <w:basedOn w:val="DefaultParagraphFont"/>
    <w:link w:val="Bullets"/>
    <w:rsid w:val="00941A9C"/>
    <w:rPr>
      <w:sz w:val="24"/>
    </w:rPr>
  </w:style>
  <w:style w:type="character" w:styleId="UnresolvedMention">
    <w:name w:val="Unresolved Mention"/>
    <w:basedOn w:val="DefaultParagraphFont"/>
    <w:uiPriority w:val="99"/>
    <w:semiHidden/>
    <w:unhideWhenUsed/>
    <w:rsid w:val="00C31716"/>
    <w:rPr>
      <w:color w:val="605E5C"/>
      <w:shd w:val="clear" w:color="auto" w:fill="E1DFDD"/>
    </w:rPr>
  </w:style>
  <w:style w:type="paragraph" w:styleId="TOCHeading">
    <w:name w:val="TOC Heading"/>
    <w:basedOn w:val="Heading1"/>
    <w:next w:val="Normal"/>
    <w:uiPriority w:val="39"/>
    <w:unhideWhenUsed/>
    <w:qFormat/>
    <w:rsid w:val="00435D8E"/>
    <w:pPr>
      <w:keepNext/>
      <w:keepLines/>
      <w:spacing w:before="240" w:after="0" w:line="259" w:lineRule="auto"/>
      <w:ind w:left="0" w:firstLine="0"/>
      <w:outlineLvl w:val="9"/>
    </w:pPr>
    <w:rPr>
      <w:rFonts w:asciiTheme="majorHAnsi" w:hAnsiTheme="majorHAnsi" w:cstheme="majorBidi"/>
      <w:b w:val="0"/>
      <w:color w:val="2E74B5" w:themeColor="accent1" w:themeShade="BF"/>
      <w:spacing w:val="0"/>
      <w:kern w:val="0"/>
      <w:sz w:val="32"/>
      <w:szCs w:val="32"/>
      <w:lang w:val="en-US"/>
    </w:rPr>
  </w:style>
  <w:style w:type="paragraph" w:styleId="Revision">
    <w:name w:val="Revision"/>
    <w:hidden/>
    <w:uiPriority w:val="99"/>
    <w:semiHidden/>
    <w:rsid w:val="00D9508F"/>
    <w:pPr>
      <w:spacing w:after="0" w:line="240" w:lineRule="auto"/>
    </w:pPr>
    <w:rPr>
      <w:rFonts w:eastAsiaTheme="minorEastAsia"/>
      <w:color w:val="54575A"/>
      <w:szCs w:val="20"/>
    </w:rPr>
  </w:style>
  <w:style w:type="table" w:customStyle="1" w:styleId="TableGrid12">
    <w:name w:val="Table Grid12"/>
    <w:basedOn w:val="TableNormal"/>
    <w:next w:val="TableGrid"/>
    <w:uiPriority w:val="39"/>
    <w:rsid w:val="005E0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22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city.ac.uk/__data/assets/pdf_file/0007/453652/Senate-Regulation-19-Assessment-Regulations-2022-23-v2.4.pdf" TargetMode="External"/><Relationship Id="rId26" Type="http://schemas.openxmlformats.org/officeDocument/2006/relationships/hyperlink" Target="mailto:apprenticeships@city.ac.uk" TargetMode="Externa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hyperlink" Target="https://www.gov.uk/government/collections/individualised-learner-record-il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yperlink" Target="mailto:Matt.Bungay@city.ac.uk"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yperlink" Target="https://www.city.ac.uk/about/governance/legal/admissions" TargetMode="External"/><Relationship Id="rId10" Type="http://schemas.openxmlformats.org/officeDocument/2006/relationships/endnotes" Target="endnotes.xml"/><Relationship Id="rId19" Type="http://schemas.openxmlformats.org/officeDocument/2006/relationships/hyperlink" Target="https://www.city.ac.uk/__data/assets/pdf_file/0007/453652/Senate-Regulation-19-Assessment-Regulations-2022-23-v2.4.pdf" TargetMode="External"/><Relationship Id="rId31" Type="http://schemas.openxmlformats.org/officeDocument/2006/relationships/hyperlink" Target="file:///Z:\QUAD\Quality%20Manual\4.%20Assess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yperlink" Target="mailto:apprenticeships@city.ac.uk" TargetMode="External"/><Relationship Id="rId30" Type="http://schemas.openxmlformats.org/officeDocument/2006/relationships/hyperlink" Target="https://www.gov.uk/government/publications/education-inspection-framework" TargetMode="External"/><Relationship Id="rId35"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C2AB3250BAEF448FBCE725BAA36895" ma:contentTypeVersion="11" ma:contentTypeDescription="Create a new document." ma:contentTypeScope="" ma:versionID="6acbbc6edeccd00f301cfbbde8b81f0c">
  <xsd:schema xmlns:xsd="http://www.w3.org/2001/XMLSchema" xmlns:xs="http://www.w3.org/2001/XMLSchema" xmlns:p="http://schemas.microsoft.com/office/2006/metadata/properties" xmlns:ns2="deee3918-6b3e-4147-a8d5-3eb95613f2ea" xmlns:ns3="bf914db0-bffe-4c17-825d-d8551447262c" targetNamespace="http://schemas.microsoft.com/office/2006/metadata/properties" ma:root="true" ma:fieldsID="a78a4a63e7e114aa75d030b820ad8a5c" ns2:_="" ns3:_="">
    <xsd:import namespace="deee3918-6b3e-4147-a8d5-3eb95613f2ea"/>
    <xsd:import namespace="bf914db0-bffe-4c17-825d-d8551447262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e3918-6b3e-4147-a8d5-3eb95613f2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914db0-bffe-4c17-825d-d8551447262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624E4-CE70-4FD5-BBB2-DCB556548F6D}">
  <ds:schemaRefs>
    <ds:schemaRef ds:uri="http://schemas.microsoft.com/sharepoint/v3/contenttype/forms"/>
  </ds:schemaRefs>
</ds:datastoreItem>
</file>

<file path=customXml/itemProps2.xml><?xml version="1.0" encoding="utf-8"?>
<ds:datastoreItem xmlns:ds="http://schemas.openxmlformats.org/officeDocument/2006/customXml" ds:itemID="{07B780F5-A5DF-4E2A-8A66-08AA1A04073F}">
  <ds:schemaRefs>
    <ds:schemaRef ds:uri="http://purl.org/dc/elements/1.1/"/>
    <ds:schemaRef ds:uri="http://schemas.microsoft.com/office/2006/metadata/properties"/>
    <ds:schemaRef ds:uri="deee3918-6b3e-4147-a8d5-3eb95613f2ea"/>
    <ds:schemaRef ds:uri="bf914db0-bffe-4c17-825d-d8551447262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407BECE-0480-4F65-9EFA-D1B2CB78EE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e3918-6b3e-4147-a8d5-3eb95613f2ea"/>
    <ds:schemaRef ds:uri="bf914db0-bffe-4c17-825d-d85514472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265839-4F5D-4F56-9475-D7C3B1D54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4752</Words>
  <Characters>27092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City University London</Company>
  <LinksUpToDate>false</LinksUpToDate>
  <CharactersWithSpaces>31781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Moustaka, Georgia</dc:creator>
  <cp:keywords/>
  <dc:description/>
  <cp:lastModifiedBy>Hogan, Sean</cp:lastModifiedBy>
  <cp:revision>3</cp:revision>
  <dcterms:created xsi:type="dcterms:W3CDTF">2022-09-07T09:14:00Z</dcterms:created>
  <dcterms:modified xsi:type="dcterms:W3CDTF">2022-09-07T09:48:00Z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2021-08-11T14:10:45Z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dca1b489-7600-4a09-bf36-5167919c16b8</vt:lpwstr>
  </property>
  <property fmtid="{D5CDD505-2E9C-101B-9397-08002B2CF9AE}" pid="8" name="MSIP_Label_06c24981-b6df-48f8-949b-0896357b9b03_ContentBits">
    <vt:lpwstr>0</vt:lpwstr>
  </property>
  <property fmtid="{D5CDD505-2E9C-101B-9397-08002B2CF9AE}" pid="9" name="ContentTypeId">
    <vt:lpwstr>0x010100A4C2AB3250BAEF448FBCE725BAA36895</vt:lpwstr>
  </property>
</Properties>
</file>